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7FD87" w14:textId="73094FBF" w:rsidR="009F37DC" w:rsidRDefault="009465F3" w:rsidP="00506509">
      <w:pPr>
        <w:pStyle w:val="Titel"/>
        <w:tabs>
          <w:tab w:val="left" w:pos="4748"/>
        </w:tabs>
      </w:pPr>
      <w:r>
        <w:t>Anträge</w:t>
      </w:r>
      <w:r w:rsidR="00453E24">
        <w:t xml:space="preserve"> </w:t>
      </w:r>
      <w:r w:rsidR="007F18C8">
        <w:rPr>
          <w:rStyle w:val="berschrift2Zchn"/>
          <w:color w:val="656567" w:themeColor="text2" w:themeShade="BF"/>
        </w:rPr>
        <w:t>(Stan</w:t>
      </w:r>
      <w:r w:rsidR="005E13CA">
        <w:rPr>
          <w:rStyle w:val="berschrift2Zchn"/>
          <w:color w:val="656567" w:themeColor="text2" w:themeShade="BF"/>
        </w:rPr>
        <w:t xml:space="preserve">d </w:t>
      </w:r>
      <w:sdt>
        <w:sdtPr>
          <w:rPr>
            <w:rStyle w:val="berschrift2Zchn"/>
            <w:color w:val="656567" w:themeColor="text2" w:themeShade="BF"/>
          </w:rPr>
          <w:id w:val="880826967"/>
          <w:placeholder>
            <w:docPart w:val="DefaultPlaceholder_-1854013437"/>
          </w:placeholder>
          <w:date w:fullDate="2026-11-03T00:00:00Z">
            <w:dateFormat w:val="dd.MM.yyyy"/>
            <w:lid w:val="de-CH"/>
            <w:storeMappedDataAs w:val="dateTime"/>
            <w:calendar w:val="gregorian"/>
          </w:date>
        </w:sdtPr>
        <w:sdtEndPr>
          <w:rPr>
            <w:rStyle w:val="berschrift2Zchn"/>
          </w:rPr>
        </w:sdtEndPr>
        <w:sdtContent>
          <w:r w:rsidR="00DB34A6">
            <w:rPr>
              <w:rStyle w:val="berschrift2Zchn"/>
              <w:color w:val="656567" w:themeColor="text2" w:themeShade="BF"/>
            </w:rPr>
            <w:t>03.11.2026</w:t>
          </w:r>
        </w:sdtContent>
      </w:sdt>
      <w:r w:rsidR="00453E24">
        <w:rPr>
          <w:rStyle w:val="berschrift2Zchn"/>
          <w:color w:val="656567" w:themeColor="text2" w:themeShade="BF"/>
        </w:rPr>
        <w:t xml:space="preserve">, </w:t>
      </w:r>
      <w:r w:rsidR="007F18C8">
        <w:rPr>
          <w:rStyle w:val="berschrift2Zchn"/>
          <w:color w:val="656567" w:themeColor="text2" w:themeShade="BF"/>
        </w:rPr>
        <w:t>1</w:t>
      </w:r>
      <w:r w:rsidR="00D60E4F">
        <w:rPr>
          <w:rStyle w:val="berschrift2Zchn"/>
          <w:color w:val="656567" w:themeColor="text2" w:themeShade="BF"/>
        </w:rPr>
        <w:t>7</w:t>
      </w:r>
      <w:r w:rsidR="007F18C8">
        <w:rPr>
          <w:rStyle w:val="berschrift2Zchn"/>
          <w:color w:val="656567" w:themeColor="text2" w:themeShade="BF"/>
        </w:rPr>
        <w:t>.00 Uhr</w:t>
      </w:r>
      <w:r w:rsidR="00453E24" w:rsidRPr="00453E24">
        <w:rPr>
          <w:rStyle w:val="berschrift2Zchn"/>
          <w:color w:val="656567" w:themeColor="text2" w:themeShade="BF"/>
        </w:rPr>
        <w:t>)</w:t>
      </w:r>
    </w:p>
    <w:p w14:paraId="6345FFE7" w14:textId="18C50D9C" w:rsidR="009C0D41" w:rsidRDefault="009465F3" w:rsidP="00453E24">
      <w:pPr>
        <w:pStyle w:val="Untertitel"/>
      </w:pPr>
      <w:r>
        <w:t xml:space="preserve">Stadtratssitzung vom </w:t>
      </w:r>
      <w:r w:rsidR="00D60E4F">
        <w:t>19. November 2026</w:t>
      </w:r>
    </w:p>
    <w:p w14:paraId="0F773549" w14:textId="3F8EBEFD" w:rsidR="00AA05F6" w:rsidRDefault="009465F3" w:rsidP="00AA05F6">
      <w:pPr>
        <w:pStyle w:val="berschrift3"/>
      </w:pPr>
      <w:r>
        <w:t xml:space="preserve">Traktandum </w:t>
      </w:r>
      <w:r w:rsidR="00D60E4F">
        <w:rPr>
          <w:rFonts w:cstheme="majorHAnsi"/>
        </w:rPr>
        <w:t>2</w:t>
      </w:r>
      <w:r>
        <w:t xml:space="preserve">: </w:t>
      </w:r>
      <w:r w:rsidR="0065402A" w:rsidRPr="0065402A">
        <w:t>Kommission für Ressourcen, Wirtschaft, Sicherheit und Umwelt (RWSU): Ersatzwahl stellvertretendes Mitglied</w:t>
      </w:r>
      <w:r w:rsidR="0065402A" w:rsidRPr="0065402A">
        <w:t xml:space="preserve"> </w:t>
      </w:r>
      <w:r>
        <w:t>(</w:t>
      </w:r>
      <w:r w:rsidR="00D60E4F" w:rsidRPr="00D60E4F">
        <w:rPr>
          <w:rFonts w:cstheme="majorHAnsi"/>
        </w:rPr>
        <w:t>2026.SR.0346</w:t>
      </w:r>
      <w:r>
        <w:t>)</w:t>
      </w:r>
    </w:p>
    <w:tbl>
      <w:tblPr>
        <w:tblStyle w:val="Tabellenraster"/>
        <w:tblW w:w="5000" w:type="pct"/>
        <w:tblLook w:val="04A0" w:firstRow="1" w:lastRow="0" w:firstColumn="1" w:lastColumn="0" w:noHBand="0" w:noVBand="1"/>
      </w:tblPr>
      <w:tblGrid>
        <w:gridCol w:w="676"/>
        <w:gridCol w:w="2259"/>
        <w:gridCol w:w="5245"/>
        <w:gridCol w:w="5331"/>
      </w:tblGrid>
      <w:tr w:rsidR="00DE5EF0" w14:paraId="23D12161" w14:textId="77777777" w:rsidTr="00966C21">
        <w:trPr>
          <w:tblHeader/>
        </w:trPr>
        <w:tc>
          <w:tcPr>
            <w:tcW w:w="250" w:type="pct"/>
            <w:tcBorders>
              <w:top w:val="single" w:sz="4" w:space="0" w:color="auto"/>
              <w:left w:val="single" w:sz="4" w:space="0" w:color="auto"/>
              <w:bottom w:val="single" w:sz="4" w:space="0" w:color="auto"/>
              <w:right w:val="single" w:sz="4" w:space="0" w:color="auto"/>
            </w:tcBorders>
            <w:hideMark/>
          </w:tcPr>
          <w:p w14:paraId="6B43E85D" w14:textId="77777777" w:rsidR="00795CAB" w:rsidRPr="00966C21" w:rsidRDefault="009465F3" w:rsidP="00966C21">
            <w:pPr>
              <w:spacing w:before="120" w:after="120"/>
              <w:rPr>
                <w:rStyle w:val="Fett"/>
              </w:rPr>
            </w:pPr>
            <w:r w:rsidRPr="00966C21">
              <w:rPr>
                <w:rStyle w:val="Fett"/>
              </w:rPr>
              <w:t>Nr.</w:t>
            </w:r>
          </w:p>
        </w:tc>
        <w:tc>
          <w:tcPr>
            <w:tcW w:w="836" w:type="pct"/>
            <w:tcBorders>
              <w:top w:val="single" w:sz="4" w:space="0" w:color="auto"/>
              <w:left w:val="single" w:sz="4" w:space="0" w:color="auto"/>
              <w:bottom w:val="single" w:sz="4" w:space="0" w:color="auto"/>
              <w:right w:val="single" w:sz="4" w:space="0" w:color="auto"/>
            </w:tcBorders>
            <w:hideMark/>
          </w:tcPr>
          <w:p w14:paraId="2736367E" w14:textId="77777777" w:rsidR="00795CAB" w:rsidRPr="00966C21" w:rsidRDefault="009465F3" w:rsidP="00966C21">
            <w:pPr>
              <w:spacing w:before="120" w:after="120"/>
              <w:rPr>
                <w:rStyle w:val="Fett"/>
              </w:rPr>
            </w:pPr>
            <w:r w:rsidRPr="00966C21">
              <w:rPr>
                <w:rStyle w:val="Fett"/>
              </w:rPr>
              <w:t>Antragstellende</w:t>
            </w:r>
          </w:p>
        </w:tc>
        <w:tc>
          <w:tcPr>
            <w:tcW w:w="1941" w:type="pct"/>
            <w:tcBorders>
              <w:top w:val="single" w:sz="4" w:space="0" w:color="auto"/>
              <w:left w:val="single" w:sz="4" w:space="0" w:color="auto"/>
              <w:bottom w:val="single" w:sz="4" w:space="0" w:color="auto"/>
              <w:right w:val="single" w:sz="4" w:space="0" w:color="auto"/>
            </w:tcBorders>
          </w:tcPr>
          <w:p w14:paraId="65D5393E" w14:textId="77777777" w:rsidR="00795CAB" w:rsidRPr="00966C21" w:rsidRDefault="009465F3" w:rsidP="00966C21">
            <w:pPr>
              <w:spacing w:before="120" w:after="120"/>
              <w:rPr>
                <w:rStyle w:val="Fett"/>
              </w:rPr>
            </w:pPr>
            <w:r w:rsidRPr="00966C21">
              <w:rPr>
                <w:rStyle w:val="Fett"/>
              </w:rPr>
              <w:t>Antrag</w:t>
            </w:r>
          </w:p>
        </w:tc>
        <w:tc>
          <w:tcPr>
            <w:tcW w:w="1973" w:type="pct"/>
            <w:tcBorders>
              <w:top w:val="single" w:sz="4" w:space="0" w:color="auto"/>
              <w:left w:val="single" w:sz="4" w:space="0" w:color="auto"/>
              <w:bottom w:val="single" w:sz="4" w:space="0" w:color="auto"/>
              <w:right w:val="single" w:sz="4" w:space="0" w:color="auto"/>
            </w:tcBorders>
            <w:hideMark/>
          </w:tcPr>
          <w:p w14:paraId="4001E593" w14:textId="77777777" w:rsidR="00795CAB" w:rsidRPr="00966C21" w:rsidRDefault="009465F3" w:rsidP="00966C21">
            <w:pPr>
              <w:spacing w:before="120" w:after="120"/>
              <w:rPr>
                <w:rStyle w:val="Fett"/>
              </w:rPr>
            </w:pPr>
            <w:r w:rsidRPr="00966C21">
              <w:rPr>
                <w:rStyle w:val="Fett"/>
              </w:rPr>
              <w:t>Begründung</w:t>
            </w:r>
          </w:p>
        </w:tc>
      </w:tr>
      <w:tr w:rsidR="00DE5EF0" w14:paraId="54242B94" w14:textId="77777777" w:rsidTr="00966C21">
        <w:tc>
          <w:tcPr>
            <w:tcW w:w="250" w:type="pct"/>
            <w:tcBorders>
              <w:top w:val="single" w:sz="4" w:space="0" w:color="auto"/>
              <w:left w:val="single" w:sz="4" w:space="0" w:color="auto"/>
              <w:bottom w:val="single" w:sz="4" w:space="0" w:color="auto"/>
              <w:right w:val="single" w:sz="4" w:space="0" w:color="auto"/>
            </w:tcBorders>
          </w:tcPr>
          <w:p w14:paraId="28FA4C13" w14:textId="77777777" w:rsidR="00795CAB" w:rsidRDefault="00795CAB" w:rsidP="00795CAB">
            <w:pPr>
              <w:pStyle w:val="Listenabsatz"/>
              <w:numPr>
                <w:ilvl w:val="0"/>
                <w:numId w:val="8"/>
              </w:numPr>
            </w:pPr>
          </w:p>
        </w:tc>
        <w:tc>
          <w:tcPr>
            <w:tcW w:w="836" w:type="pct"/>
            <w:tcBorders>
              <w:top w:val="single" w:sz="4" w:space="0" w:color="auto"/>
              <w:left w:val="single" w:sz="4" w:space="0" w:color="auto"/>
              <w:bottom w:val="single" w:sz="4" w:space="0" w:color="auto"/>
              <w:right w:val="single" w:sz="4" w:space="0" w:color="auto"/>
            </w:tcBorders>
          </w:tcPr>
          <w:p w14:paraId="25453378" w14:textId="70B4F192" w:rsidR="00795CAB" w:rsidRDefault="00D60E4F" w:rsidP="00D77991">
            <w:r>
              <w:t>FDP</w:t>
            </w:r>
          </w:p>
        </w:tc>
        <w:tc>
          <w:tcPr>
            <w:tcW w:w="1941" w:type="pct"/>
            <w:tcBorders>
              <w:top w:val="single" w:sz="4" w:space="0" w:color="auto"/>
              <w:left w:val="single" w:sz="4" w:space="0" w:color="auto"/>
              <w:bottom w:val="single" w:sz="4" w:space="0" w:color="auto"/>
              <w:right w:val="single" w:sz="4" w:space="0" w:color="auto"/>
            </w:tcBorders>
          </w:tcPr>
          <w:p w14:paraId="6AD44FC5" w14:textId="40DA4904" w:rsidR="00795CAB" w:rsidRDefault="00D60E4F" w:rsidP="00D77991">
            <w:r w:rsidRPr="00D60E4F">
              <w:t xml:space="preserve">Der Stadtrat wählt </w:t>
            </w:r>
            <w:r w:rsidRPr="00D60E4F">
              <w:rPr>
                <w:highlight w:val="yellow"/>
              </w:rPr>
              <w:t>…</w:t>
            </w:r>
            <w:r>
              <w:t xml:space="preserve"> </w:t>
            </w:r>
            <w:r w:rsidRPr="00D60E4F">
              <w:t>(FDP) als stellvertretendes Mitglied in die Kommission für Ressourcen, Wirtschaft, Sicherheit und Umwelt (RWSU).</w:t>
            </w:r>
          </w:p>
        </w:tc>
        <w:tc>
          <w:tcPr>
            <w:tcW w:w="1973" w:type="pct"/>
            <w:tcBorders>
              <w:top w:val="single" w:sz="4" w:space="0" w:color="auto"/>
              <w:left w:val="single" w:sz="4" w:space="0" w:color="auto"/>
              <w:bottom w:val="single" w:sz="4" w:space="0" w:color="auto"/>
              <w:right w:val="single" w:sz="4" w:space="0" w:color="auto"/>
            </w:tcBorders>
          </w:tcPr>
          <w:p w14:paraId="6E0515DA" w14:textId="77777777" w:rsidR="00795CAB" w:rsidRDefault="00795CAB" w:rsidP="00D77991"/>
        </w:tc>
      </w:tr>
    </w:tbl>
    <w:p w14:paraId="0AA8AF73" w14:textId="0D8BC897" w:rsidR="00966C21" w:rsidRDefault="009465F3" w:rsidP="00966C21">
      <w:pPr>
        <w:pStyle w:val="berschrift3"/>
      </w:pPr>
      <w:r>
        <w:t xml:space="preserve">Traktandum </w:t>
      </w:r>
      <w:r w:rsidR="0038579F">
        <w:t>6</w:t>
      </w:r>
      <w:r>
        <w:t xml:space="preserve">: </w:t>
      </w:r>
      <w:r w:rsidR="0038579F">
        <w:t>Fern- und Reisebusterminal Neufeld: Neubau; Projektierungskredit (2026.PRD.0032)</w:t>
      </w:r>
    </w:p>
    <w:tbl>
      <w:tblPr>
        <w:tblStyle w:val="Tabellenraster"/>
        <w:tblW w:w="5000" w:type="pct"/>
        <w:tblLook w:val="04A0" w:firstRow="1" w:lastRow="0" w:firstColumn="1" w:lastColumn="0" w:noHBand="0" w:noVBand="1"/>
      </w:tblPr>
      <w:tblGrid>
        <w:gridCol w:w="676"/>
        <w:gridCol w:w="2259"/>
        <w:gridCol w:w="5245"/>
        <w:gridCol w:w="5331"/>
      </w:tblGrid>
      <w:tr w:rsidR="00DE5EF0" w14:paraId="0D54DD77" w14:textId="77777777" w:rsidTr="00966C21">
        <w:trPr>
          <w:tblHeader/>
        </w:trPr>
        <w:tc>
          <w:tcPr>
            <w:tcW w:w="250" w:type="pct"/>
            <w:tcBorders>
              <w:top w:val="single" w:sz="4" w:space="0" w:color="auto"/>
              <w:left w:val="single" w:sz="4" w:space="0" w:color="auto"/>
              <w:bottom w:val="single" w:sz="4" w:space="0" w:color="auto"/>
              <w:right w:val="single" w:sz="4" w:space="0" w:color="auto"/>
            </w:tcBorders>
            <w:hideMark/>
          </w:tcPr>
          <w:p w14:paraId="045F8AB9" w14:textId="77777777" w:rsidR="00966C21" w:rsidRPr="00966C21" w:rsidRDefault="009465F3" w:rsidP="00E374C2">
            <w:pPr>
              <w:spacing w:before="120" w:after="120"/>
              <w:rPr>
                <w:rStyle w:val="Fett"/>
              </w:rPr>
            </w:pPr>
            <w:r w:rsidRPr="00966C21">
              <w:rPr>
                <w:rStyle w:val="Fett"/>
              </w:rPr>
              <w:t>Nr.</w:t>
            </w:r>
          </w:p>
        </w:tc>
        <w:tc>
          <w:tcPr>
            <w:tcW w:w="836" w:type="pct"/>
            <w:tcBorders>
              <w:top w:val="single" w:sz="4" w:space="0" w:color="auto"/>
              <w:left w:val="single" w:sz="4" w:space="0" w:color="auto"/>
              <w:bottom w:val="single" w:sz="4" w:space="0" w:color="auto"/>
              <w:right w:val="single" w:sz="4" w:space="0" w:color="auto"/>
            </w:tcBorders>
            <w:hideMark/>
          </w:tcPr>
          <w:p w14:paraId="60599AAB" w14:textId="77777777" w:rsidR="00966C21" w:rsidRPr="00966C21" w:rsidRDefault="009465F3" w:rsidP="00E374C2">
            <w:pPr>
              <w:spacing w:before="120" w:after="120"/>
              <w:rPr>
                <w:rStyle w:val="Fett"/>
              </w:rPr>
            </w:pPr>
            <w:r w:rsidRPr="00966C21">
              <w:rPr>
                <w:rStyle w:val="Fett"/>
              </w:rPr>
              <w:t>Antragstellende</w:t>
            </w:r>
          </w:p>
        </w:tc>
        <w:tc>
          <w:tcPr>
            <w:tcW w:w="1941" w:type="pct"/>
            <w:tcBorders>
              <w:top w:val="single" w:sz="4" w:space="0" w:color="auto"/>
              <w:left w:val="single" w:sz="4" w:space="0" w:color="auto"/>
              <w:bottom w:val="single" w:sz="4" w:space="0" w:color="auto"/>
              <w:right w:val="single" w:sz="4" w:space="0" w:color="auto"/>
            </w:tcBorders>
          </w:tcPr>
          <w:p w14:paraId="688F8C8D" w14:textId="77777777" w:rsidR="00966C21" w:rsidRPr="00966C21" w:rsidRDefault="009465F3" w:rsidP="00E374C2">
            <w:pPr>
              <w:spacing w:before="120" w:after="120"/>
              <w:rPr>
                <w:rStyle w:val="Fett"/>
              </w:rPr>
            </w:pPr>
            <w:r w:rsidRPr="00966C21">
              <w:rPr>
                <w:rStyle w:val="Fett"/>
              </w:rPr>
              <w:t>Antrag</w:t>
            </w:r>
          </w:p>
        </w:tc>
        <w:tc>
          <w:tcPr>
            <w:tcW w:w="1973" w:type="pct"/>
            <w:tcBorders>
              <w:top w:val="single" w:sz="4" w:space="0" w:color="auto"/>
              <w:left w:val="single" w:sz="4" w:space="0" w:color="auto"/>
              <w:bottom w:val="single" w:sz="4" w:space="0" w:color="auto"/>
              <w:right w:val="single" w:sz="4" w:space="0" w:color="auto"/>
            </w:tcBorders>
            <w:hideMark/>
          </w:tcPr>
          <w:p w14:paraId="660FF5C8" w14:textId="77777777" w:rsidR="00966C21" w:rsidRPr="00966C21" w:rsidRDefault="009465F3" w:rsidP="00E374C2">
            <w:pPr>
              <w:spacing w:before="120" w:after="120"/>
              <w:rPr>
                <w:rStyle w:val="Fett"/>
              </w:rPr>
            </w:pPr>
            <w:r w:rsidRPr="00966C21">
              <w:rPr>
                <w:rStyle w:val="Fett"/>
              </w:rPr>
              <w:t>Begründung</w:t>
            </w:r>
          </w:p>
        </w:tc>
      </w:tr>
      <w:tr w:rsidR="0038579F" w14:paraId="1CAAA802" w14:textId="77777777" w:rsidTr="00966C21">
        <w:tc>
          <w:tcPr>
            <w:tcW w:w="250" w:type="pct"/>
            <w:tcBorders>
              <w:top w:val="single" w:sz="4" w:space="0" w:color="auto"/>
              <w:left w:val="single" w:sz="4" w:space="0" w:color="auto"/>
              <w:bottom w:val="single" w:sz="4" w:space="0" w:color="auto"/>
              <w:right w:val="single" w:sz="4" w:space="0" w:color="auto"/>
            </w:tcBorders>
          </w:tcPr>
          <w:p w14:paraId="0BC0CF9D" w14:textId="77777777" w:rsidR="0038579F" w:rsidRDefault="0038579F" w:rsidP="0038579F">
            <w:pPr>
              <w:pStyle w:val="Listenabsatz"/>
              <w:numPr>
                <w:ilvl w:val="0"/>
                <w:numId w:val="16"/>
              </w:numPr>
            </w:pPr>
          </w:p>
        </w:tc>
        <w:tc>
          <w:tcPr>
            <w:tcW w:w="836" w:type="pct"/>
            <w:tcBorders>
              <w:top w:val="single" w:sz="4" w:space="0" w:color="auto"/>
              <w:left w:val="single" w:sz="4" w:space="0" w:color="auto"/>
              <w:bottom w:val="single" w:sz="4" w:space="0" w:color="auto"/>
              <w:right w:val="single" w:sz="4" w:space="0" w:color="auto"/>
            </w:tcBorders>
          </w:tcPr>
          <w:p w14:paraId="7EE9620B" w14:textId="36F51C9B" w:rsidR="0038579F" w:rsidRDefault="0038579F" w:rsidP="009F7D89">
            <w:r>
              <w:t>PVS</w:t>
            </w:r>
          </w:p>
        </w:tc>
        <w:tc>
          <w:tcPr>
            <w:tcW w:w="1941" w:type="pct"/>
            <w:tcBorders>
              <w:top w:val="single" w:sz="4" w:space="0" w:color="auto"/>
              <w:left w:val="single" w:sz="4" w:space="0" w:color="auto"/>
              <w:bottom w:val="single" w:sz="4" w:space="0" w:color="auto"/>
              <w:right w:val="single" w:sz="4" w:space="0" w:color="auto"/>
            </w:tcBorders>
          </w:tcPr>
          <w:p w14:paraId="5A63400C" w14:textId="584FA585" w:rsidR="0038579F" w:rsidRDefault="0038579F" w:rsidP="0038579F">
            <w:r w:rsidRPr="00D633A2">
              <w:t>Bis zur Vorlage des Baukredits sei mit den entsprechenden kantonalen Stellen sowie der Fremdenpolizei zu prüfen, ob am Reisebusterminal und mit dem Buchungssystem verstärkt Kontrollen der Arbeitsbedingungen und Einhaltung der entsprechenden arbeitsrechtlichen Bestimmungen sowie orts- und branchenüblichen Löhnen umsetzbar sind.</w:t>
            </w:r>
          </w:p>
        </w:tc>
        <w:tc>
          <w:tcPr>
            <w:tcW w:w="1973" w:type="pct"/>
            <w:tcBorders>
              <w:top w:val="single" w:sz="4" w:space="0" w:color="auto"/>
              <w:left w:val="single" w:sz="4" w:space="0" w:color="auto"/>
              <w:bottom w:val="single" w:sz="4" w:space="0" w:color="auto"/>
              <w:right w:val="single" w:sz="4" w:space="0" w:color="auto"/>
            </w:tcBorders>
          </w:tcPr>
          <w:p w14:paraId="028DC3F3" w14:textId="77777777" w:rsidR="0038579F" w:rsidRDefault="0038579F" w:rsidP="0038579F">
            <w:r>
              <w:t xml:space="preserve">Lohn- und Sozialdumping sind in der Fernbusbranche leider an der Tagesordnung. Die Kontrolle liegen bei der kantonalen Arbeitsmarktkommission KAMKO bzw. die Arbeitsmarktkontrolle Bern (AMKBE) sowie möglicherweise - insbesondere bei Bussen aus dem Ausland - bei der städtischen Fremdenpolizei. Parallel zur Ausarbeitung des Projektes soll der Gemeinderat mit diesen Stellen den Dialog suchen. </w:t>
            </w:r>
          </w:p>
          <w:p w14:paraId="13A2F295" w14:textId="2080C211" w:rsidR="0038579F" w:rsidRDefault="0038579F" w:rsidP="0038579F">
            <w:r>
              <w:t xml:space="preserve">So ist es denkbar, dass mit dem Buchungssystem Kontrollen erleichtert werden können. Falls sachdienlich, könnten weitere Angaben wie zu Lohn- und Arbeitsbedingungen, Arbeitsbewilligung usw. übermittelt werden. Zusätzlich könnte von den Reisebusunternehmen eine Bestätigung verlangt werden, </w:t>
            </w:r>
            <w:r>
              <w:lastRenderedPageBreak/>
              <w:t>dass sie die orts- und branchenüblichen Arbeitsbedingungen kennen und einhalten. Den zuständigen Behörden könnte dann Zugang auf diese Angaben gewährt werden.</w:t>
            </w:r>
          </w:p>
          <w:p w14:paraId="2C9CF689" w14:textId="6D410589" w:rsidR="0038579F" w:rsidRDefault="0038579F" w:rsidP="0038579F">
            <w:r>
              <w:t>So könnte sichergestellt werden, dass am neuen Terminal kein Lohn- und Sozialdumping stattfindet.</w:t>
            </w:r>
          </w:p>
        </w:tc>
      </w:tr>
      <w:tr w:rsidR="0038579F" w14:paraId="58C5FA7B" w14:textId="77777777" w:rsidTr="00966C21">
        <w:tc>
          <w:tcPr>
            <w:tcW w:w="250" w:type="pct"/>
            <w:tcBorders>
              <w:top w:val="single" w:sz="4" w:space="0" w:color="auto"/>
              <w:left w:val="single" w:sz="4" w:space="0" w:color="auto"/>
              <w:bottom w:val="single" w:sz="4" w:space="0" w:color="auto"/>
              <w:right w:val="single" w:sz="4" w:space="0" w:color="auto"/>
            </w:tcBorders>
          </w:tcPr>
          <w:p w14:paraId="3C1945FA" w14:textId="77777777" w:rsidR="0038579F" w:rsidRDefault="0038579F" w:rsidP="0038579F">
            <w:pPr>
              <w:pStyle w:val="Listenabsatz"/>
              <w:numPr>
                <w:ilvl w:val="0"/>
                <w:numId w:val="16"/>
              </w:numPr>
            </w:pPr>
          </w:p>
        </w:tc>
        <w:tc>
          <w:tcPr>
            <w:tcW w:w="836" w:type="pct"/>
            <w:tcBorders>
              <w:top w:val="single" w:sz="4" w:space="0" w:color="auto"/>
              <w:left w:val="single" w:sz="4" w:space="0" w:color="auto"/>
              <w:bottom w:val="single" w:sz="4" w:space="0" w:color="auto"/>
              <w:right w:val="single" w:sz="4" w:space="0" w:color="auto"/>
            </w:tcBorders>
          </w:tcPr>
          <w:p w14:paraId="309E6123" w14:textId="727E4D94" w:rsidR="0038579F" w:rsidRPr="00E73D06" w:rsidRDefault="0038579F" w:rsidP="0038579F">
            <w:r>
              <w:t>PVS</w:t>
            </w:r>
          </w:p>
        </w:tc>
        <w:tc>
          <w:tcPr>
            <w:tcW w:w="1941" w:type="pct"/>
            <w:tcBorders>
              <w:top w:val="single" w:sz="4" w:space="0" w:color="auto"/>
              <w:left w:val="single" w:sz="4" w:space="0" w:color="auto"/>
              <w:bottom w:val="single" w:sz="4" w:space="0" w:color="auto"/>
              <w:right w:val="single" w:sz="4" w:space="0" w:color="auto"/>
            </w:tcBorders>
          </w:tcPr>
          <w:p w14:paraId="470142F9" w14:textId="4F05FB67" w:rsidR="0038579F" w:rsidRPr="00D633A2" w:rsidRDefault="0038579F" w:rsidP="0038579F">
            <w:r w:rsidRPr="00EE6F60">
              <w:t>Es ist zu prüfen, ob überdachte Veloparkplätze mit Anbindepfosten im Projekt umgesetzt werden können</w:t>
            </w:r>
            <w:r w:rsidR="009F7D89">
              <w:t>;</w:t>
            </w:r>
            <w:r w:rsidRPr="00EE6F60">
              <w:t xml:space="preserve"> möglicherweise auch auf dem Areal der </w:t>
            </w:r>
            <w:r>
              <w:t xml:space="preserve">Park&amp;Ride Neufeld </w:t>
            </w:r>
            <w:r w:rsidRPr="00EE6F60">
              <w:t>oder im Park&amp;Ride.</w:t>
            </w:r>
          </w:p>
        </w:tc>
        <w:tc>
          <w:tcPr>
            <w:tcW w:w="1973" w:type="pct"/>
            <w:tcBorders>
              <w:top w:val="single" w:sz="4" w:space="0" w:color="auto"/>
              <w:left w:val="single" w:sz="4" w:space="0" w:color="auto"/>
              <w:bottom w:val="single" w:sz="4" w:space="0" w:color="auto"/>
              <w:right w:val="single" w:sz="4" w:space="0" w:color="auto"/>
            </w:tcBorders>
          </w:tcPr>
          <w:p w14:paraId="16731A55" w14:textId="2F0F1274" w:rsidR="0038579F" w:rsidRDefault="0038579F" w:rsidP="0038579F">
            <w:r w:rsidRPr="00EE6F60">
              <w:t>Es sollen möglichst viele Personen mit dem ÖV oder dem Velo zum Busterminal anreisen. Damit dies möglich und attraktiv ist, muss es gute Parkierungsmöglichkeiten für Velos geben</w:t>
            </w:r>
            <w:r>
              <w:t>.</w:t>
            </w:r>
          </w:p>
        </w:tc>
      </w:tr>
      <w:tr w:rsidR="0038579F" w14:paraId="62F23A8E" w14:textId="77777777" w:rsidTr="00966C21">
        <w:tc>
          <w:tcPr>
            <w:tcW w:w="250" w:type="pct"/>
            <w:tcBorders>
              <w:top w:val="single" w:sz="4" w:space="0" w:color="auto"/>
              <w:left w:val="single" w:sz="4" w:space="0" w:color="auto"/>
              <w:bottom w:val="single" w:sz="4" w:space="0" w:color="auto"/>
              <w:right w:val="single" w:sz="4" w:space="0" w:color="auto"/>
            </w:tcBorders>
          </w:tcPr>
          <w:p w14:paraId="357CEF8D" w14:textId="77777777" w:rsidR="0038579F" w:rsidRDefault="0038579F" w:rsidP="0038579F">
            <w:pPr>
              <w:pStyle w:val="Listenabsatz"/>
              <w:numPr>
                <w:ilvl w:val="0"/>
                <w:numId w:val="16"/>
              </w:numPr>
            </w:pPr>
          </w:p>
        </w:tc>
        <w:tc>
          <w:tcPr>
            <w:tcW w:w="836" w:type="pct"/>
            <w:tcBorders>
              <w:top w:val="single" w:sz="4" w:space="0" w:color="auto"/>
              <w:left w:val="single" w:sz="4" w:space="0" w:color="auto"/>
              <w:bottom w:val="single" w:sz="4" w:space="0" w:color="auto"/>
              <w:right w:val="single" w:sz="4" w:space="0" w:color="auto"/>
            </w:tcBorders>
          </w:tcPr>
          <w:p w14:paraId="14FEB99C" w14:textId="425C2B7B" w:rsidR="0038579F" w:rsidRPr="00E73D06" w:rsidRDefault="0038579F" w:rsidP="0038579F">
            <w:r>
              <w:t>PVS</w:t>
            </w:r>
          </w:p>
        </w:tc>
        <w:tc>
          <w:tcPr>
            <w:tcW w:w="1941" w:type="pct"/>
            <w:tcBorders>
              <w:top w:val="single" w:sz="4" w:space="0" w:color="auto"/>
              <w:left w:val="single" w:sz="4" w:space="0" w:color="auto"/>
              <w:bottom w:val="single" w:sz="4" w:space="0" w:color="auto"/>
              <w:right w:val="single" w:sz="4" w:space="0" w:color="auto"/>
            </w:tcBorders>
          </w:tcPr>
          <w:p w14:paraId="0B2350CB" w14:textId="338A7C61" w:rsidR="0038579F" w:rsidRPr="00D633A2" w:rsidRDefault="0038579F" w:rsidP="0038579F">
            <w:r w:rsidRPr="00C3540A">
              <w:t xml:space="preserve">Es ist sicherzustellen, dass eine genügende Anzahl Kiss&amp;Ride-Parkplätze im Perimeter des Fern- und Reisebusterminals geplant wird. </w:t>
            </w:r>
            <w:r>
              <w:t>Es ist zu prüfen, z</w:t>
            </w:r>
            <w:r w:rsidRPr="00C3540A">
              <w:t>usätzlich</w:t>
            </w:r>
            <w:r>
              <w:t>e</w:t>
            </w:r>
            <w:r w:rsidRPr="00C3540A">
              <w:t xml:space="preserve"> vergünstigte Kiss&amp;Ride-Parkplätze im Park&amp;Ride-Parking als ergänzende Option </w:t>
            </w:r>
            <w:r>
              <w:t>vorzusehen.</w:t>
            </w:r>
          </w:p>
        </w:tc>
        <w:tc>
          <w:tcPr>
            <w:tcW w:w="1973" w:type="pct"/>
            <w:tcBorders>
              <w:top w:val="single" w:sz="4" w:space="0" w:color="auto"/>
              <w:left w:val="single" w:sz="4" w:space="0" w:color="auto"/>
              <w:bottom w:val="single" w:sz="4" w:space="0" w:color="auto"/>
              <w:right w:val="single" w:sz="4" w:space="0" w:color="auto"/>
            </w:tcBorders>
          </w:tcPr>
          <w:p w14:paraId="64DF3B49" w14:textId="53650735" w:rsidR="0038579F" w:rsidRDefault="0038579F" w:rsidP="0038579F">
            <w:r w:rsidRPr="00C3540A">
              <w:t>Für das Quartier ist es wichtig, dass das Bringen und Abholen der Reisenden nicht zu Suchverkehr oder wild parkenden Autos ausserhalb der dafür vorgesehenen Bereiche führt. Um dieses Ausweichen auf das umliegende Strassennetz und die Wohnquartiere effektiv zu verhindern, müssen ausreichend Kurzzeitparkplätze sowie eine kostengünstige Parkalternative im Parkhaus eingeplant werden.</w:t>
            </w:r>
          </w:p>
        </w:tc>
      </w:tr>
      <w:tr w:rsidR="0038579F" w14:paraId="47E93118" w14:textId="77777777" w:rsidTr="00966C21">
        <w:tc>
          <w:tcPr>
            <w:tcW w:w="250" w:type="pct"/>
            <w:tcBorders>
              <w:top w:val="single" w:sz="4" w:space="0" w:color="auto"/>
              <w:left w:val="single" w:sz="4" w:space="0" w:color="auto"/>
              <w:bottom w:val="single" w:sz="4" w:space="0" w:color="auto"/>
              <w:right w:val="single" w:sz="4" w:space="0" w:color="auto"/>
            </w:tcBorders>
          </w:tcPr>
          <w:p w14:paraId="6C434D98" w14:textId="77777777" w:rsidR="0038579F" w:rsidRDefault="0038579F" w:rsidP="0038579F">
            <w:pPr>
              <w:pStyle w:val="Listenabsatz"/>
              <w:numPr>
                <w:ilvl w:val="0"/>
                <w:numId w:val="16"/>
              </w:numPr>
            </w:pPr>
          </w:p>
        </w:tc>
        <w:tc>
          <w:tcPr>
            <w:tcW w:w="836" w:type="pct"/>
            <w:tcBorders>
              <w:top w:val="single" w:sz="4" w:space="0" w:color="auto"/>
              <w:left w:val="single" w:sz="4" w:space="0" w:color="auto"/>
              <w:bottom w:val="single" w:sz="4" w:space="0" w:color="auto"/>
              <w:right w:val="single" w:sz="4" w:space="0" w:color="auto"/>
            </w:tcBorders>
          </w:tcPr>
          <w:p w14:paraId="6D04A080" w14:textId="65D25B90" w:rsidR="0038579F" w:rsidRPr="00E73D06" w:rsidRDefault="0038579F" w:rsidP="0038579F">
            <w:r>
              <w:t>PVS</w:t>
            </w:r>
          </w:p>
        </w:tc>
        <w:tc>
          <w:tcPr>
            <w:tcW w:w="1941" w:type="pct"/>
            <w:tcBorders>
              <w:top w:val="single" w:sz="4" w:space="0" w:color="auto"/>
              <w:left w:val="single" w:sz="4" w:space="0" w:color="auto"/>
              <w:bottom w:val="single" w:sz="4" w:space="0" w:color="auto"/>
              <w:right w:val="single" w:sz="4" w:space="0" w:color="auto"/>
            </w:tcBorders>
          </w:tcPr>
          <w:p w14:paraId="658E3812" w14:textId="520F7EF3" w:rsidR="0038579F" w:rsidRPr="00D633A2" w:rsidRDefault="0038579F" w:rsidP="0038579F">
            <w:r w:rsidRPr="00F86F11">
              <w:t xml:space="preserve">Es ist zu prüfen, wie das Busterminal für Menschen mit Behinderungen (Seh-, Hör-, Mobilitäts-, Psychische, Kognitive Behinderungen und Neurodivergenz) möglichst barrierearm gestaltet werden kann. </w:t>
            </w:r>
          </w:p>
        </w:tc>
        <w:tc>
          <w:tcPr>
            <w:tcW w:w="1973" w:type="pct"/>
            <w:tcBorders>
              <w:top w:val="single" w:sz="4" w:space="0" w:color="auto"/>
              <w:left w:val="single" w:sz="4" w:space="0" w:color="auto"/>
              <w:bottom w:val="single" w:sz="4" w:space="0" w:color="auto"/>
              <w:right w:val="single" w:sz="4" w:space="0" w:color="auto"/>
            </w:tcBorders>
          </w:tcPr>
          <w:p w14:paraId="1C0A0832" w14:textId="62D26689" w:rsidR="0038579F" w:rsidRDefault="0038579F" w:rsidP="0038579F">
            <w:r w:rsidRPr="00F86F11">
              <w:t>Ein Busterminal muss für alle Menschen zugänglich und nutzbar sein. Menschen mit Behinderungen und neurodivergente Menschen stossen jedoch häufig auf Barrieren, etwa bei der Orientierung, der Informationsvermittlung oder durch Reizüberflutung. Eine gezielte Prüfung soll aufzeigen, wie das Busterminal möglichst barrierearm gestaltet werden kann. Davon profitieren alle Reisenden und die gleichberechtigte Teilhabe am öffentlichen Leben wird gestärkt.</w:t>
            </w:r>
          </w:p>
        </w:tc>
      </w:tr>
      <w:tr w:rsidR="0038579F" w14:paraId="003D909E" w14:textId="77777777" w:rsidTr="00966C21">
        <w:tc>
          <w:tcPr>
            <w:tcW w:w="250" w:type="pct"/>
            <w:tcBorders>
              <w:top w:val="single" w:sz="4" w:space="0" w:color="auto"/>
              <w:left w:val="single" w:sz="4" w:space="0" w:color="auto"/>
              <w:bottom w:val="single" w:sz="4" w:space="0" w:color="auto"/>
              <w:right w:val="single" w:sz="4" w:space="0" w:color="auto"/>
            </w:tcBorders>
          </w:tcPr>
          <w:p w14:paraId="76A4F6D1" w14:textId="77777777" w:rsidR="0038579F" w:rsidRDefault="0038579F" w:rsidP="0038579F">
            <w:pPr>
              <w:pStyle w:val="Listenabsatz"/>
              <w:numPr>
                <w:ilvl w:val="0"/>
                <w:numId w:val="16"/>
              </w:numPr>
            </w:pPr>
          </w:p>
        </w:tc>
        <w:tc>
          <w:tcPr>
            <w:tcW w:w="836" w:type="pct"/>
            <w:tcBorders>
              <w:top w:val="single" w:sz="4" w:space="0" w:color="auto"/>
              <w:left w:val="single" w:sz="4" w:space="0" w:color="auto"/>
              <w:bottom w:val="single" w:sz="4" w:space="0" w:color="auto"/>
              <w:right w:val="single" w:sz="4" w:space="0" w:color="auto"/>
            </w:tcBorders>
          </w:tcPr>
          <w:p w14:paraId="319DB4B3" w14:textId="2D1688DF" w:rsidR="0038579F" w:rsidRPr="00E73D06" w:rsidRDefault="0038579F" w:rsidP="0038579F">
            <w:r>
              <w:t>PVS</w:t>
            </w:r>
          </w:p>
        </w:tc>
        <w:tc>
          <w:tcPr>
            <w:tcW w:w="1941" w:type="pct"/>
            <w:tcBorders>
              <w:top w:val="single" w:sz="4" w:space="0" w:color="auto"/>
              <w:left w:val="single" w:sz="4" w:space="0" w:color="auto"/>
              <w:bottom w:val="single" w:sz="4" w:space="0" w:color="auto"/>
              <w:right w:val="single" w:sz="4" w:space="0" w:color="auto"/>
            </w:tcBorders>
          </w:tcPr>
          <w:p w14:paraId="0A2A0BC6" w14:textId="548DAA3A" w:rsidR="0038579F" w:rsidRPr="00D633A2" w:rsidRDefault="0038579F" w:rsidP="0038579F">
            <w:r w:rsidRPr="00EE6F60">
              <w:t>Nach Ende der Konzeptstudie wird die PVS über den Stand der Planung informiert.</w:t>
            </w:r>
          </w:p>
        </w:tc>
        <w:tc>
          <w:tcPr>
            <w:tcW w:w="1973" w:type="pct"/>
            <w:tcBorders>
              <w:top w:val="single" w:sz="4" w:space="0" w:color="auto"/>
              <w:left w:val="single" w:sz="4" w:space="0" w:color="auto"/>
              <w:bottom w:val="single" w:sz="4" w:space="0" w:color="auto"/>
              <w:right w:val="single" w:sz="4" w:space="0" w:color="auto"/>
            </w:tcBorders>
          </w:tcPr>
          <w:p w14:paraId="0A126F1E" w14:textId="59C85D64" w:rsidR="0038579F" w:rsidRDefault="0038579F" w:rsidP="0038579F">
            <w:r w:rsidRPr="00EE6F60">
              <w:t>Damit der straffe Zeitplan eingehalten werden kann, soll der Gemeinderat der Kommission im Frühling Bericht über das gewählte Projekt erstatten. Das kann dazu beitragen, dass offene Fragen nicht erst bei Vorliegen des Baukredits ausdiskutiert werden müssen.</w:t>
            </w:r>
          </w:p>
        </w:tc>
      </w:tr>
      <w:tr w:rsidR="0038579F" w14:paraId="62E42566" w14:textId="77777777" w:rsidTr="00966C21">
        <w:tc>
          <w:tcPr>
            <w:tcW w:w="250" w:type="pct"/>
            <w:tcBorders>
              <w:top w:val="single" w:sz="4" w:space="0" w:color="auto"/>
              <w:left w:val="single" w:sz="4" w:space="0" w:color="auto"/>
              <w:bottom w:val="single" w:sz="4" w:space="0" w:color="auto"/>
              <w:right w:val="single" w:sz="4" w:space="0" w:color="auto"/>
            </w:tcBorders>
          </w:tcPr>
          <w:p w14:paraId="1EAD6A65" w14:textId="77777777" w:rsidR="0038579F" w:rsidRDefault="0038579F" w:rsidP="0038579F">
            <w:pPr>
              <w:pStyle w:val="Listenabsatz"/>
              <w:numPr>
                <w:ilvl w:val="0"/>
                <w:numId w:val="16"/>
              </w:numPr>
            </w:pPr>
          </w:p>
        </w:tc>
        <w:tc>
          <w:tcPr>
            <w:tcW w:w="836" w:type="pct"/>
            <w:tcBorders>
              <w:top w:val="single" w:sz="4" w:space="0" w:color="auto"/>
              <w:left w:val="single" w:sz="4" w:space="0" w:color="auto"/>
              <w:bottom w:val="single" w:sz="4" w:space="0" w:color="auto"/>
              <w:right w:val="single" w:sz="4" w:space="0" w:color="auto"/>
            </w:tcBorders>
          </w:tcPr>
          <w:p w14:paraId="7DD77922" w14:textId="75E445C5" w:rsidR="0038579F" w:rsidRPr="00E73D06" w:rsidRDefault="0038579F" w:rsidP="0038579F">
            <w:r>
              <w:t>PVS</w:t>
            </w:r>
          </w:p>
        </w:tc>
        <w:tc>
          <w:tcPr>
            <w:tcW w:w="1941" w:type="pct"/>
            <w:tcBorders>
              <w:top w:val="single" w:sz="4" w:space="0" w:color="auto"/>
              <w:left w:val="single" w:sz="4" w:space="0" w:color="auto"/>
              <w:bottom w:val="single" w:sz="4" w:space="0" w:color="auto"/>
              <w:right w:val="single" w:sz="4" w:space="0" w:color="auto"/>
            </w:tcBorders>
          </w:tcPr>
          <w:p w14:paraId="4E4F0264" w14:textId="51F317C8" w:rsidR="0038579F" w:rsidRPr="00D633A2" w:rsidRDefault="0038579F" w:rsidP="0038579F">
            <w:r w:rsidRPr="003D300A">
              <w:t>Im Baukredit sei auszuweisen, welche Massnahmen für das Sicherheitsgefühl vor Ort umgesetzt werden und welche aus Kostengründen verworfen wurden.</w:t>
            </w:r>
          </w:p>
        </w:tc>
        <w:tc>
          <w:tcPr>
            <w:tcW w:w="1973" w:type="pct"/>
            <w:tcBorders>
              <w:top w:val="single" w:sz="4" w:space="0" w:color="auto"/>
              <w:left w:val="single" w:sz="4" w:space="0" w:color="auto"/>
              <w:bottom w:val="single" w:sz="4" w:space="0" w:color="auto"/>
              <w:right w:val="single" w:sz="4" w:space="0" w:color="auto"/>
            </w:tcBorders>
          </w:tcPr>
          <w:p w14:paraId="481B85AD" w14:textId="38CCB0D6" w:rsidR="0038579F" w:rsidRDefault="0038579F" w:rsidP="0038579F">
            <w:r w:rsidRPr="003D300A">
              <w:t xml:space="preserve">Der geplante Busterminal ist ziemlich abgelegen. Vor allem wenn Reisende am Abend oder in der Nacht ankommen oder Abreisen ist die Sicherheit und das Sicherheitsgefühl darum von zentraler Bedeutung. Die Situation kann durch bauliche Massnahmen wie Übersichtlichkeit, Licht etc. merklich </w:t>
            </w:r>
            <w:r w:rsidRPr="003D300A">
              <w:lastRenderedPageBreak/>
              <w:t>verbessert werden. Der Einbezug einer Fachperson ist vorzusehen. (z.B. des Verein Lares)</w:t>
            </w:r>
            <w:r>
              <w:t>.</w:t>
            </w:r>
          </w:p>
        </w:tc>
      </w:tr>
      <w:tr w:rsidR="0038579F" w14:paraId="4E7A7329" w14:textId="77777777" w:rsidTr="00966C21">
        <w:tc>
          <w:tcPr>
            <w:tcW w:w="250" w:type="pct"/>
            <w:tcBorders>
              <w:top w:val="single" w:sz="4" w:space="0" w:color="auto"/>
              <w:left w:val="single" w:sz="4" w:space="0" w:color="auto"/>
              <w:bottom w:val="single" w:sz="4" w:space="0" w:color="auto"/>
              <w:right w:val="single" w:sz="4" w:space="0" w:color="auto"/>
            </w:tcBorders>
          </w:tcPr>
          <w:p w14:paraId="76F85DE9" w14:textId="77777777" w:rsidR="0038579F" w:rsidRDefault="0038579F" w:rsidP="0038579F">
            <w:pPr>
              <w:pStyle w:val="Listenabsatz"/>
              <w:numPr>
                <w:ilvl w:val="0"/>
                <w:numId w:val="16"/>
              </w:numPr>
            </w:pPr>
          </w:p>
        </w:tc>
        <w:tc>
          <w:tcPr>
            <w:tcW w:w="836" w:type="pct"/>
            <w:tcBorders>
              <w:top w:val="single" w:sz="4" w:space="0" w:color="auto"/>
              <w:left w:val="single" w:sz="4" w:space="0" w:color="auto"/>
              <w:bottom w:val="single" w:sz="4" w:space="0" w:color="auto"/>
              <w:right w:val="single" w:sz="4" w:space="0" w:color="auto"/>
            </w:tcBorders>
          </w:tcPr>
          <w:p w14:paraId="3137B4BF" w14:textId="1FA8CCF9" w:rsidR="0038579F" w:rsidRPr="00E73D06" w:rsidRDefault="0038579F" w:rsidP="0038579F">
            <w:r>
              <w:t>PVS</w:t>
            </w:r>
          </w:p>
        </w:tc>
        <w:tc>
          <w:tcPr>
            <w:tcW w:w="1941" w:type="pct"/>
            <w:tcBorders>
              <w:top w:val="single" w:sz="4" w:space="0" w:color="auto"/>
              <w:left w:val="single" w:sz="4" w:space="0" w:color="auto"/>
              <w:bottom w:val="single" w:sz="4" w:space="0" w:color="auto"/>
              <w:right w:val="single" w:sz="4" w:space="0" w:color="auto"/>
            </w:tcBorders>
          </w:tcPr>
          <w:p w14:paraId="411DDC07" w14:textId="29CC2E05" w:rsidR="0038579F" w:rsidRPr="00D633A2" w:rsidRDefault="0038579F" w:rsidP="0038579F">
            <w:r w:rsidRPr="003D300A">
              <w:t>Es ist zu prüfen, ob und zu welchen Kosten eine Elektroladestation für Reisebusse beim geplanten Fern- und Reisebusterminal realisiert werden kann.</w:t>
            </w:r>
          </w:p>
        </w:tc>
        <w:tc>
          <w:tcPr>
            <w:tcW w:w="1973" w:type="pct"/>
            <w:tcBorders>
              <w:top w:val="single" w:sz="4" w:space="0" w:color="auto"/>
              <w:left w:val="single" w:sz="4" w:space="0" w:color="auto"/>
              <w:bottom w:val="single" w:sz="4" w:space="0" w:color="auto"/>
              <w:right w:val="single" w:sz="4" w:space="0" w:color="auto"/>
            </w:tcBorders>
          </w:tcPr>
          <w:p w14:paraId="318ECDD0" w14:textId="190E4D2F" w:rsidR="0038579F" w:rsidRDefault="0038579F" w:rsidP="0038579F">
            <w:r w:rsidRPr="003D300A">
              <w:t>Bei der Begehung war noch unklar, ob beim geplanten Bus- und Carterminal eine Elektroladestation für Reisebusse realisiert wird. Aufgrund der möglichen Kosten ist die Umsetzung derzeit offen. Wir erachten eine solche Ladestation als sinnvoll, um die Elektrifizierung des Reisebusverkehrs zu unterstützen. Voraussetzung ist, dass die Kosten in einem verhältnismässigen Rahmen bleiben, beispielsweise im sechsstelligen Frankenbereich.</w:t>
            </w:r>
          </w:p>
        </w:tc>
      </w:tr>
      <w:tr w:rsidR="0038579F" w14:paraId="18171A66" w14:textId="77777777" w:rsidTr="00966C21">
        <w:tc>
          <w:tcPr>
            <w:tcW w:w="250" w:type="pct"/>
            <w:tcBorders>
              <w:top w:val="single" w:sz="4" w:space="0" w:color="auto"/>
              <w:left w:val="single" w:sz="4" w:space="0" w:color="auto"/>
              <w:bottom w:val="single" w:sz="4" w:space="0" w:color="auto"/>
              <w:right w:val="single" w:sz="4" w:space="0" w:color="auto"/>
            </w:tcBorders>
          </w:tcPr>
          <w:p w14:paraId="53685DA1" w14:textId="77777777" w:rsidR="0038579F" w:rsidRDefault="0038579F" w:rsidP="0038579F">
            <w:pPr>
              <w:pStyle w:val="Listenabsatz"/>
              <w:numPr>
                <w:ilvl w:val="0"/>
                <w:numId w:val="16"/>
              </w:numPr>
            </w:pPr>
          </w:p>
        </w:tc>
        <w:tc>
          <w:tcPr>
            <w:tcW w:w="836" w:type="pct"/>
            <w:tcBorders>
              <w:top w:val="single" w:sz="4" w:space="0" w:color="auto"/>
              <w:left w:val="single" w:sz="4" w:space="0" w:color="auto"/>
              <w:bottom w:val="single" w:sz="4" w:space="0" w:color="auto"/>
              <w:right w:val="single" w:sz="4" w:space="0" w:color="auto"/>
            </w:tcBorders>
          </w:tcPr>
          <w:p w14:paraId="65DCBCBB" w14:textId="54B3D5F8" w:rsidR="0038579F" w:rsidRPr="00E73D06" w:rsidRDefault="0038579F" w:rsidP="0038579F">
            <w:r>
              <w:t>PVS-Minderheit</w:t>
            </w:r>
          </w:p>
        </w:tc>
        <w:tc>
          <w:tcPr>
            <w:tcW w:w="1941" w:type="pct"/>
            <w:tcBorders>
              <w:top w:val="single" w:sz="4" w:space="0" w:color="auto"/>
              <w:left w:val="single" w:sz="4" w:space="0" w:color="auto"/>
              <w:bottom w:val="single" w:sz="4" w:space="0" w:color="auto"/>
              <w:right w:val="single" w:sz="4" w:space="0" w:color="auto"/>
            </w:tcBorders>
          </w:tcPr>
          <w:p w14:paraId="60414A91" w14:textId="12247964" w:rsidR="0038579F" w:rsidRPr="00D633A2" w:rsidRDefault="0038579F" w:rsidP="0038579F">
            <w:r w:rsidRPr="003D300A">
              <w:t>Der Gemeinderat soll die AWAG als Betreiberin dazu ermutigen, ihre guten Arbeitsverhältnisse mittels eines Gesamtarbeitsvertrages zu verankern.</w:t>
            </w:r>
          </w:p>
        </w:tc>
        <w:tc>
          <w:tcPr>
            <w:tcW w:w="1973" w:type="pct"/>
            <w:tcBorders>
              <w:top w:val="single" w:sz="4" w:space="0" w:color="auto"/>
              <w:left w:val="single" w:sz="4" w:space="0" w:color="auto"/>
              <w:bottom w:val="single" w:sz="4" w:space="0" w:color="auto"/>
              <w:right w:val="single" w:sz="4" w:space="0" w:color="auto"/>
            </w:tcBorders>
          </w:tcPr>
          <w:p w14:paraId="43D68773" w14:textId="1C51B331" w:rsidR="0038579F" w:rsidRDefault="0038579F" w:rsidP="0038579F">
            <w:r w:rsidRPr="003D300A">
              <w:t>Um gute Arbeitsbedingungen sicherzustellen, soll der Gemeinderat nach Möglichkeit der AWAG eine GAV-Pflicht auferlegen.</w:t>
            </w:r>
          </w:p>
        </w:tc>
      </w:tr>
      <w:tr w:rsidR="0038579F" w14:paraId="70472F19" w14:textId="77777777" w:rsidTr="00966C21">
        <w:tc>
          <w:tcPr>
            <w:tcW w:w="250" w:type="pct"/>
            <w:tcBorders>
              <w:top w:val="single" w:sz="4" w:space="0" w:color="auto"/>
              <w:left w:val="single" w:sz="4" w:space="0" w:color="auto"/>
              <w:bottom w:val="single" w:sz="4" w:space="0" w:color="auto"/>
              <w:right w:val="single" w:sz="4" w:space="0" w:color="auto"/>
            </w:tcBorders>
          </w:tcPr>
          <w:p w14:paraId="57A1A142" w14:textId="77777777" w:rsidR="0038579F" w:rsidRDefault="0038579F" w:rsidP="0038579F">
            <w:pPr>
              <w:pStyle w:val="Listenabsatz"/>
              <w:numPr>
                <w:ilvl w:val="0"/>
                <w:numId w:val="16"/>
              </w:numPr>
            </w:pPr>
          </w:p>
        </w:tc>
        <w:tc>
          <w:tcPr>
            <w:tcW w:w="836" w:type="pct"/>
            <w:tcBorders>
              <w:top w:val="single" w:sz="4" w:space="0" w:color="auto"/>
              <w:left w:val="single" w:sz="4" w:space="0" w:color="auto"/>
              <w:bottom w:val="single" w:sz="4" w:space="0" w:color="auto"/>
              <w:right w:val="single" w:sz="4" w:space="0" w:color="auto"/>
            </w:tcBorders>
          </w:tcPr>
          <w:p w14:paraId="6EB43CE9" w14:textId="05542BAE" w:rsidR="0038579F" w:rsidRPr="00E73D06" w:rsidRDefault="0038579F" w:rsidP="0038579F">
            <w:r>
              <w:t>PVS</w:t>
            </w:r>
          </w:p>
        </w:tc>
        <w:tc>
          <w:tcPr>
            <w:tcW w:w="1941" w:type="pct"/>
            <w:tcBorders>
              <w:top w:val="single" w:sz="4" w:space="0" w:color="auto"/>
              <w:left w:val="single" w:sz="4" w:space="0" w:color="auto"/>
              <w:bottom w:val="single" w:sz="4" w:space="0" w:color="auto"/>
              <w:right w:val="single" w:sz="4" w:space="0" w:color="auto"/>
            </w:tcBorders>
          </w:tcPr>
          <w:p w14:paraId="1391B1FB" w14:textId="3607BE85" w:rsidR="0038579F" w:rsidRPr="00D633A2" w:rsidRDefault="0038579F" w:rsidP="0038579F">
            <w:r w:rsidRPr="003D300A">
              <w:t xml:space="preserve">Im Terminal (oder im P&amp;R Neufeld) ist ausreichende Infrastruktur für die Chauffeur:innen zu planen </w:t>
            </w:r>
            <w:r>
              <w:t>–</w:t>
            </w:r>
            <w:r w:rsidRPr="003D300A">
              <w:t xml:space="preserve"> sowohl persönlich (Toiletten, Duschen, Ruheräume) als auch betrieblich (z.B. Infrastruktur für WC-Entleerungen)</w:t>
            </w:r>
            <w:r>
              <w:t>.</w:t>
            </w:r>
          </w:p>
        </w:tc>
        <w:tc>
          <w:tcPr>
            <w:tcW w:w="1973" w:type="pct"/>
            <w:tcBorders>
              <w:top w:val="single" w:sz="4" w:space="0" w:color="auto"/>
              <w:left w:val="single" w:sz="4" w:space="0" w:color="auto"/>
              <w:bottom w:val="single" w:sz="4" w:space="0" w:color="auto"/>
              <w:right w:val="single" w:sz="4" w:space="0" w:color="auto"/>
            </w:tcBorders>
          </w:tcPr>
          <w:p w14:paraId="57659D0F" w14:textId="7200CC02" w:rsidR="0038579F" w:rsidRDefault="0038579F" w:rsidP="0038579F">
            <w:r w:rsidRPr="003D300A">
              <w:t xml:space="preserve">Mit diesem Antrag wünschen wir, dass der Stadtrat seinen Willen für gute Bedingungen auch für die Fernbuschaffeur:innen zum Ausdruck bringt </w:t>
            </w:r>
            <w:r>
              <w:t>–</w:t>
            </w:r>
            <w:r w:rsidRPr="003D300A">
              <w:t xml:space="preserve"> im Wissen darum, dass diese Infrastruktur zum derzeitigen Zeitpunkt noch in Planung ist.</w:t>
            </w:r>
          </w:p>
        </w:tc>
      </w:tr>
      <w:tr w:rsidR="0038579F" w14:paraId="25588A42" w14:textId="77777777" w:rsidTr="00966C21">
        <w:tc>
          <w:tcPr>
            <w:tcW w:w="250" w:type="pct"/>
            <w:tcBorders>
              <w:top w:val="single" w:sz="4" w:space="0" w:color="auto"/>
              <w:left w:val="single" w:sz="4" w:space="0" w:color="auto"/>
              <w:bottom w:val="single" w:sz="4" w:space="0" w:color="auto"/>
              <w:right w:val="single" w:sz="4" w:space="0" w:color="auto"/>
            </w:tcBorders>
          </w:tcPr>
          <w:p w14:paraId="27554C19" w14:textId="77777777" w:rsidR="0038579F" w:rsidRDefault="0038579F" w:rsidP="0038579F">
            <w:pPr>
              <w:pStyle w:val="Listenabsatz"/>
              <w:numPr>
                <w:ilvl w:val="0"/>
                <w:numId w:val="16"/>
              </w:numPr>
            </w:pPr>
          </w:p>
        </w:tc>
        <w:tc>
          <w:tcPr>
            <w:tcW w:w="836" w:type="pct"/>
            <w:tcBorders>
              <w:top w:val="single" w:sz="4" w:space="0" w:color="auto"/>
              <w:left w:val="single" w:sz="4" w:space="0" w:color="auto"/>
              <w:bottom w:val="single" w:sz="4" w:space="0" w:color="auto"/>
              <w:right w:val="single" w:sz="4" w:space="0" w:color="auto"/>
            </w:tcBorders>
          </w:tcPr>
          <w:p w14:paraId="0E5513A8" w14:textId="786ADEE0" w:rsidR="0038579F" w:rsidRPr="00E73D06" w:rsidRDefault="0038579F" w:rsidP="0038579F">
            <w:r>
              <w:t>PVS</w:t>
            </w:r>
          </w:p>
        </w:tc>
        <w:tc>
          <w:tcPr>
            <w:tcW w:w="1941" w:type="pct"/>
            <w:tcBorders>
              <w:top w:val="single" w:sz="4" w:space="0" w:color="auto"/>
              <w:left w:val="single" w:sz="4" w:space="0" w:color="auto"/>
              <w:bottom w:val="single" w:sz="4" w:space="0" w:color="auto"/>
              <w:right w:val="single" w:sz="4" w:space="0" w:color="auto"/>
            </w:tcBorders>
          </w:tcPr>
          <w:p w14:paraId="70DFCCD3" w14:textId="28AEFDC1" w:rsidR="0038579F" w:rsidRPr="00D633A2" w:rsidRDefault="0038579F" w:rsidP="0038579F">
            <w:r w:rsidRPr="00241BD6">
              <w:t>Die Bedürfnisse der Reisenden</w:t>
            </w:r>
            <w:r>
              <w:t xml:space="preserve"> und Chauffeur:innen</w:t>
            </w:r>
            <w:r w:rsidRPr="00241BD6">
              <w:t xml:space="preserve"> sind im weiteren Verfahren direkt zu erheben und in die Konzeptstudie bzw. das Vorprojekt einzubeziehen, zum Beispiel mit einer mehrsprachigen Befragung am heutigen Provisorium. Die Ergebnisse sind der PVS </w:t>
            </w:r>
            <w:r>
              <w:t>in geeigneter Weise vorzulegen.</w:t>
            </w:r>
          </w:p>
        </w:tc>
        <w:tc>
          <w:tcPr>
            <w:tcW w:w="1973" w:type="pct"/>
            <w:tcBorders>
              <w:top w:val="single" w:sz="4" w:space="0" w:color="auto"/>
              <w:left w:val="single" w:sz="4" w:space="0" w:color="auto"/>
              <w:bottom w:val="single" w:sz="4" w:space="0" w:color="auto"/>
              <w:right w:val="single" w:sz="4" w:space="0" w:color="auto"/>
            </w:tcBorders>
          </w:tcPr>
          <w:p w14:paraId="5C499E04" w14:textId="77777777" w:rsidR="0038579F" w:rsidRDefault="0038579F" w:rsidP="0038579F">
            <w:r>
              <w:t>Die Reisenden selbst, die den Terminal nutzen werden, werden nicht gefragt. Laut Vortrag sind keine spezifischen Partizipationsmassnahmen vorgesehen, einbezogen werden nur das Quartier und die Branche. Die Busunternehmen vertreten aber ihre betrieblichen Interessen, nicht jene ihrer Fahrgäste. Auch unter den 27 Stellungnahmen zum Reisebuskonzept stammt keine von Reisenden oder von Organisationen, die sie erreichen könnten, etwa Migrant*innenorganisationen. Weil es keine organisierte Vertretung der Reisenden gibt, müssen sie direkt gefragt werden. Daten zu ihren Zielen, ihrer Anreise und ihren Bedürfnissen fehlen bisher.</w:t>
            </w:r>
          </w:p>
          <w:p w14:paraId="54C1AEB7" w14:textId="23BB932A" w:rsidR="0038579F" w:rsidRDefault="0038579F" w:rsidP="0038579F">
            <w:r>
              <w:t>Dabei betreffen gerade diese Bedürfnisse zentrale Fragen des Projekts: Kiss-and-Ride, Gepäck, Randzeiten, Sicherheit und die Kosten. Eine einfache, mehrsprachige Befragung am Provisorium ist günstig, rasch umsetzbar und gefährdet den Zeitplan nicht.</w:t>
            </w:r>
          </w:p>
        </w:tc>
      </w:tr>
    </w:tbl>
    <w:p w14:paraId="237D533B" w14:textId="6F528EB5" w:rsidR="00EB6AD9" w:rsidRPr="00EB6AD9" w:rsidRDefault="00EB6AD9" w:rsidP="00EB6AD9">
      <w:pPr>
        <w:pStyle w:val="berschrift3"/>
        <w:rPr>
          <w:lang w:val="de-DE"/>
        </w:rPr>
      </w:pPr>
      <w:r>
        <w:lastRenderedPageBreak/>
        <w:t xml:space="preserve">Traktandum </w:t>
      </w:r>
      <w:r>
        <w:rPr>
          <w:rFonts w:cstheme="majorHAnsi"/>
        </w:rPr>
        <w:t>7</w:t>
      </w:r>
      <w:r>
        <w:t xml:space="preserve">: </w:t>
      </w:r>
      <w:r w:rsidRPr="007766A1">
        <w:rPr>
          <w:lang w:val="de-DE"/>
        </w:rPr>
        <w:t>Reisebusregime in der Stadt Bern: Berichterstattung zum weiteren Vorgehen und Reglement vom 21. Mai 2000 über die Gebührenerhebung durch die Stadtverwaltung Bern (Gebührenreglement; GebR; SSSB 154.11); Teilrevision</w:t>
      </w:r>
      <w:r w:rsidR="009801ED">
        <w:rPr>
          <w:lang w:val="de-DE"/>
        </w:rPr>
        <w:t>; 1. Lesung</w:t>
      </w:r>
      <w:r>
        <w:rPr>
          <w:lang w:val="de-DE"/>
        </w:rPr>
        <w:t xml:space="preserve"> (</w:t>
      </w:r>
      <w:r w:rsidRPr="007766A1">
        <w:rPr>
          <w:lang w:val="de-DE"/>
        </w:rPr>
        <w:t>2026.TVS.0216</w:t>
      </w:r>
      <w:r>
        <w:rPr>
          <w:lang w:val="de-DE"/>
        </w:rPr>
        <w:t>)</w:t>
      </w:r>
    </w:p>
    <w:tbl>
      <w:tblPr>
        <w:tblStyle w:val="Tabellenraster"/>
        <w:tblW w:w="5000" w:type="pct"/>
        <w:tblLook w:val="04A0" w:firstRow="1" w:lastRow="0" w:firstColumn="1" w:lastColumn="0" w:noHBand="0" w:noVBand="1"/>
      </w:tblPr>
      <w:tblGrid>
        <w:gridCol w:w="676"/>
        <w:gridCol w:w="2259"/>
        <w:gridCol w:w="5245"/>
        <w:gridCol w:w="5331"/>
      </w:tblGrid>
      <w:tr w:rsidR="00EB6AD9" w14:paraId="4ACB04E6" w14:textId="77777777" w:rsidTr="00AD7098">
        <w:trPr>
          <w:tblHeader/>
        </w:trPr>
        <w:tc>
          <w:tcPr>
            <w:tcW w:w="250" w:type="pct"/>
            <w:tcBorders>
              <w:top w:val="single" w:sz="4" w:space="0" w:color="auto"/>
              <w:left w:val="single" w:sz="4" w:space="0" w:color="auto"/>
              <w:bottom w:val="single" w:sz="4" w:space="0" w:color="auto"/>
              <w:right w:val="single" w:sz="4" w:space="0" w:color="auto"/>
            </w:tcBorders>
            <w:hideMark/>
          </w:tcPr>
          <w:p w14:paraId="19EEC026" w14:textId="77777777" w:rsidR="00EB6AD9" w:rsidRPr="00966C21" w:rsidRDefault="00EB6AD9" w:rsidP="00AD7098">
            <w:pPr>
              <w:spacing w:before="120" w:after="120"/>
              <w:rPr>
                <w:rStyle w:val="Fett"/>
              </w:rPr>
            </w:pPr>
            <w:r w:rsidRPr="00966C21">
              <w:rPr>
                <w:rStyle w:val="Fett"/>
              </w:rPr>
              <w:t>Nr.</w:t>
            </w:r>
          </w:p>
        </w:tc>
        <w:tc>
          <w:tcPr>
            <w:tcW w:w="836" w:type="pct"/>
            <w:tcBorders>
              <w:top w:val="single" w:sz="4" w:space="0" w:color="auto"/>
              <w:left w:val="single" w:sz="4" w:space="0" w:color="auto"/>
              <w:bottom w:val="single" w:sz="4" w:space="0" w:color="auto"/>
              <w:right w:val="single" w:sz="4" w:space="0" w:color="auto"/>
            </w:tcBorders>
            <w:hideMark/>
          </w:tcPr>
          <w:p w14:paraId="774E30BE" w14:textId="77777777" w:rsidR="00EB6AD9" w:rsidRPr="00966C21" w:rsidRDefault="00EB6AD9" w:rsidP="00AD7098">
            <w:pPr>
              <w:spacing w:before="120" w:after="120"/>
              <w:rPr>
                <w:rStyle w:val="Fett"/>
              </w:rPr>
            </w:pPr>
            <w:r w:rsidRPr="00966C21">
              <w:rPr>
                <w:rStyle w:val="Fett"/>
              </w:rPr>
              <w:t>Antragstellende</w:t>
            </w:r>
          </w:p>
        </w:tc>
        <w:tc>
          <w:tcPr>
            <w:tcW w:w="1941" w:type="pct"/>
            <w:tcBorders>
              <w:top w:val="single" w:sz="4" w:space="0" w:color="auto"/>
              <w:left w:val="single" w:sz="4" w:space="0" w:color="auto"/>
              <w:bottom w:val="single" w:sz="4" w:space="0" w:color="auto"/>
              <w:right w:val="single" w:sz="4" w:space="0" w:color="auto"/>
            </w:tcBorders>
          </w:tcPr>
          <w:p w14:paraId="0DB0D90B" w14:textId="77777777" w:rsidR="00EB6AD9" w:rsidRPr="00966C21" w:rsidRDefault="00EB6AD9" w:rsidP="00AD7098">
            <w:pPr>
              <w:spacing w:before="120" w:after="120"/>
              <w:rPr>
                <w:rStyle w:val="Fett"/>
              </w:rPr>
            </w:pPr>
            <w:r w:rsidRPr="00966C21">
              <w:rPr>
                <w:rStyle w:val="Fett"/>
              </w:rPr>
              <w:t>Antrag</w:t>
            </w:r>
          </w:p>
        </w:tc>
        <w:tc>
          <w:tcPr>
            <w:tcW w:w="1973" w:type="pct"/>
            <w:tcBorders>
              <w:top w:val="single" w:sz="4" w:space="0" w:color="auto"/>
              <w:left w:val="single" w:sz="4" w:space="0" w:color="auto"/>
              <w:bottom w:val="single" w:sz="4" w:space="0" w:color="auto"/>
              <w:right w:val="single" w:sz="4" w:space="0" w:color="auto"/>
            </w:tcBorders>
            <w:hideMark/>
          </w:tcPr>
          <w:p w14:paraId="548343C0" w14:textId="77777777" w:rsidR="00EB6AD9" w:rsidRPr="00966C21" w:rsidRDefault="00EB6AD9" w:rsidP="00AD7098">
            <w:pPr>
              <w:spacing w:before="120" w:after="120"/>
              <w:rPr>
                <w:rStyle w:val="Fett"/>
              </w:rPr>
            </w:pPr>
            <w:r w:rsidRPr="00966C21">
              <w:rPr>
                <w:rStyle w:val="Fett"/>
              </w:rPr>
              <w:t>Begründung</w:t>
            </w:r>
          </w:p>
        </w:tc>
      </w:tr>
      <w:tr w:rsidR="00EB6AD9" w14:paraId="1E470DEE" w14:textId="77777777" w:rsidTr="00AD7098">
        <w:tc>
          <w:tcPr>
            <w:tcW w:w="250" w:type="pct"/>
            <w:tcBorders>
              <w:top w:val="single" w:sz="4" w:space="0" w:color="auto"/>
              <w:left w:val="single" w:sz="4" w:space="0" w:color="auto"/>
              <w:bottom w:val="single" w:sz="4" w:space="0" w:color="auto"/>
              <w:right w:val="single" w:sz="4" w:space="0" w:color="auto"/>
            </w:tcBorders>
          </w:tcPr>
          <w:p w14:paraId="6987D7D3" w14:textId="77777777" w:rsidR="00EB6AD9" w:rsidRDefault="00EB6AD9" w:rsidP="00EB6AD9">
            <w:pPr>
              <w:pStyle w:val="Listenabsatz"/>
              <w:numPr>
                <w:ilvl w:val="0"/>
                <w:numId w:val="17"/>
              </w:numPr>
            </w:pPr>
          </w:p>
        </w:tc>
        <w:tc>
          <w:tcPr>
            <w:tcW w:w="836" w:type="pct"/>
            <w:tcBorders>
              <w:top w:val="single" w:sz="4" w:space="0" w:color="auto"/>
              <w:left w:val="single" w:sz="4" w:space="0" w:color="auto"/>
              <w:bottom w:val="single" w:sz="4" w:space="0" w:color="auto"/>
              <w:right w:val="single" w:sz="4" w:space="0" w:color="auto"/>
            </w:tcBorders>
          </w:tcPr>
          <w:p w14:paraId="1B6FA58D" w14:textId="2B58D06F" w:rsidR="00EB6AD9" w:rsidRDefault="00EB6AD9" w:rsidP="00EB6AD9">
            <w:r>
              <w:rPr>
                <w:lang w:val="de-DE"/>
              </w:rPr>
              <w:t>PVS</w:t>
            </w:r>
          </w:p>
        </w:tc>
        <w:tc>
          <w:tcPr>
            <w:tcW w:w="1941" w:type="pct"/>
            <w:tcBorders>
              <w:top w:val="single" w:sz="4" w:space="0" w:color="auto"/>
              <w:left w:val="single" w:sz="4" w:space="0" w:color="auto"/>
              <w:bottom w:val="single" w:sz="4" w:space="0" w:color="auto"/>
              <w:right w:val="single" w:sz="4" w:space="0" w:color="auto"/>
            </w:tcBorders>
          </w:tcPr>
          <w:p w14:paraId="252EDB48" w14:textId="3CB472AE" w:rsidR="00EB6AD9" w:rsidRDefault="00EB6AD9" w:rsidP="00EB6AD9">
            <w:r>
              <w:t>Der PVS wird Bericht erstattet, sobald die Gebühren in der Verordnung festgelegt und erste Erfahrungen gesammelt wurden.</w:t>
            </w:r>
          </w:p>
        </w:tc>
        <w:tc>
          <w:tcPr>
            <w:tcW w:w="1973" w:type="pct"/>
            <w:tcBorders>
              <w:top w:val="single" w:sz="4" w:space="0" w:color="auto"/>
              <w:left w:val="single" w:sz="4" w:space="0" w:color="auto"/>
              <w:bottom w:val="single" w:sz="4" w:space="0" w:color="auto"/>
              <w:right w:val="single" w:sz="4" w:space="0" w:color="auto"/>
            </w:tcBorders>
          </w:tcPr>
          <w:p w14:paraId="119F1075" w14:textId="3938A8C2" w:rsidR="00EB6AD9" w:rsidRDefault="00EB6AD9" w:rsidP="00EB6AD9">
            <w:r>
              <w:t>Der Gemeinderat kann mit dem neuen Reglement die Gebühren für das Parkieren der Reisebusse in eigener Kompetenz festlegen. Die Höhe ist jedoch ein zentraler Bestandteil für die Umsetzung des neuen Regimes. Deshalb soll der Kommission darüber Bericht erstattet werden.</w:t>
            </w:r>
          </w:p>
        </w:tc>
      </w:tr>
    </w:tbl>
    <w:p w14:paraId="5DEC24D7" w14:textId="77777777" w:rsidR="00EB6AD9" w:rsidRDefault="00EB6AD9" w:rsidP="00EB6AD9">
      <w:pPr>
        <w:pStyle w:val="berschrift3"/>
        <w:spacing w:line="280" w:lineRule="atLeast"/>
        <w:rPr>
          <w:lang w:val="de-DE"/>
        </w:rPr>
      </w:pPr>
      <w:r>
        <w:rPr>
          <w:lang w:val="de-DE"/>
        </w:rPr>
        <w:t>Legende zur Synopsis:</w:t>
      </w:r>
    </w:p>
    <w:p w14:paraId="474E220D" w14:textId="77777777" w:rsidR="00EB6AD9" w:rsidRDefault="00EB6AD9" w:rsidP="00EB6AD9">
      <w:pPr>
        <w:rPr>
          <w:lang w:val="de-DE"/>
        </w:rPr>
      </w:pPr>
      <w:r>
        <w:rPr>
          <w:lang w:val="de-DE"/>
        </w:rPr>
        <w:t xml:space="preserve">Neu = </w:t>
      </w:r>
      <w:r w:rsidRPr="00AB5235">
        <w:rPr>
          <w:b/>
          <w:bCs/>
          <w:i/>
          <w:iCs/>
          <w:lang w:val="de-DE"/>
        </w:rPr>
        <w:t>fett und kursiv</w:t>
      </w:r>
    </w:p>
    <w:p w14:paraId="1B7D2451" w14:textId="77777777" w:rsidR="00EB6AD9" w:rsidRDefault="00EB6AD9" w:rsidP="00EB6AD9">
      <w:pPr>
        <w:rPr>
          <w:strike/>
          <w:lang w:val="de-DE"/>
        </w:rPr>
      </w:pPr>
      <w:r>
        <w:rPr>
          <w:lang w:val="de-DE"/>
        </w:rPr>
        <w:t xml:space="preserve">Gestrichen = </w:t>
      </w:r>
      <w:r w:rsidRPr="00C71998">
        <w:rPr>
          <w:strike/>
          <w:lang w:val="de-DE"/>
        </w:rPr>
        <w:t>durchgestrichen</w:t>
      </w:r>
    </w:p>
    <w:p w14:paraId="2AE6F7DE" w14:textId="77777777" w:rsidR="00EB6AD9" w:rsidRPr="00F83ADB" w:rsidRDefault="00EB6AD9" w:rsidP="00EB6AD9">
      <w:pPr>
        <w:rPr>
          <w:lang w:val="de-DE"/>
        </w:rPr>
      </w:pPr>
      <w:r w:rsidRPr="00F83ADB">
        <w:rPr>
          <w:lang w:val="de-DE"/>
        </w:rPr>
        <w:t>Unverändert = ohne spezielle Formatierung</w:t>
      </w:r>
    </w:p>
    <w:p w14:paraId="79BFBB37" w14:textId="77777777" w:rsidR="00EB6AD9" w:rsidRPr="00F83ADB" w:rsidRDefault="00EB6AD9" w:rsidP="00EB6AD9">
      <w:pPr>
        <w:rPr>
          <w:lang w:val="de-DE"/>
        </w:rPr>
      </w:pPr>
      <w:r w:rsidRPr="00F83ADB">
        <w:rPr>
          <w:lang w:val="de-DE"/>
        </w:rPr>
        <w:t>[unverändert] = Bestimmung bleibt unverändert</w:t>
      </w:r>
    </w:p>
    <w:p w14:paraId="4B7E1654" w14:textId="77777777" w:rsidR="00EB6AD9" w:rsidRPr="00F83ADB" w:rsidRDefault="00EB6AD9" w:rsidP="00EB6AD9">
      <w:pPr>
        <w:rPr>
          <w:lang w:val="de-DE"/>
        </w:rPr>
      </w:pPr>
      <w:r>
        <w:rPr>
          <w:lang w:val="de-DE"/>
        </w:rPr>
        <w:t>[</w:t>
      </w:r>
      <w:r w:rsidRPr="00F83ADB">
        <w:rPr>
          <w:lang w:val="de-DE"/>
        </w:rPr>
        <w:t>aufgehoben</w:t>
      </w:r>
      <w:r>
        <w:rPr>
          <w:lang w:val="de-DE"/>
        </w:rPr>
        <w:t>]</w:t>
      </w:r>
      <w:r w:rsidRPr="00F83ADB">
        <w:rPr>
          <w:lang w:val="de-DE"/>
        </w:rPr>
        <w:t xml:space="preserve"> = Bestimmung wird aufgehoben</w:t>
      </w:r>
    </w:p>
    <w:p w14:paraId="3F2B7D57" w14:textId="77777777" w:rsidR="00EB6AD9" w:rsidRDefault="00EB6AD9" w:rsidP="00EB6AD9">
      <w:pPr>
        <w:rPr>
          <w:lang w:val="de-DE"/>
        </w:rPr>
      </w:pPr>
      <w:r w:rsidRPr="00AB5235">
        <w:rPr>
          <w:u w:val="single"/>
          <w:lang w:val="de-DE"/>
        </w:rPr>
        <w:t>Unterstrichen</w:t>
      </w:r>
      <w:r>
        <w:rPr>
          <w:lang w:val="de-DE"/>
        </w:rPr>
        <w:t xml:space="preserve"> = Veränderung im Vergleich zum Antrag des Gemeinderats</w:t>
      </w:r>
    </w:p>
    <w:p w14:paraId="027450DF" w14:textId="77777777" w:rsidR="00EB6AD9" w:rsidRDefault="00EB6AD9" w:rsidP="00EB6AD9">
      <w:pPr>
        <w:rPr>
          <w:lang w:val="de-DE"/>
        </w:rPr>
      </w:pPr>
    </w:p>
    <w:p w14:paraId="434F1B75" w14:textId="77777777" w:rsidR="00EB6AD9" w:rsidRDefault="00EB6AD9" w:rsidP="00EB6AD9">
      <w:pPr>
        <w:rPr>
          <w:lang w:val="de-DE"/>
        </w:rPr>
        <w:sectPr w:rsidR="00EB6AD9" w:rsidSect="00EB6AD9">
          <w:headerReference w:type="default" r:id="rId8"/>
          <w:footerReference w:type="default" r:id="rId9"/>
          <w:headerReference w:type="first" r:id="rId10"/>
          <w:pgSz w:w="16838" w:h="11906" w:orient="landscape"/>
          <w:pgMar w:top="1134" w:right="1134" w:bottom="1134" w:left="2183" w:header="709" w:footer="709" w:gutter="0"/>
          <w:cols w:space="708"/>
          <w:titlePg/>
          <w:docGrid w:linePitch="360"/>
        </w:sectPr>
      </w:pPr>
    </w:p>
    <w:tbl>
      <w:tblPr>
        <w:tblStyle w:val="EinfacheTabelle1"/>
        <w:tblW w:w="0" w:type="auto"/>
        <w:tblLayout w:type="fixed"/>
        <w:tblLook w:val="0420" w:firstRow="1" w:lastRow="0" w:firstColumn="0" w:lastColumn="0" w:noHBand="0" w:noVBand="1"/>
      </w:tblPr>
      <w:tblGrid>
        <w:gridCol w:w="4390"/>
        <w:gridCol w:w="3543"/>
        <w:gridCol w:w="1052"/>
        <w:gridCol w:w="3484"/>
        <w:gridCol w:w="1042"/>
      </w:tblGrid>
      <w:tr w:rsidR="00EB6AD9" w14:paraId="60A8DA75" w14:textId="77777777" w:rsidTr="00AD7098">
        <w:trPr>
          <w:cnfStyle w:val="100000000000" w:firstRow="1" w:lastRow="0" w:firstColumn="0" w:lastColumn="0" w:oddVBand="0" w:evenVBand="0" w:oddHBand="0" w:evenHBand="0" w:firstRowFirstColumn="0" w:firstRowLastColumn="0" w:lastRowFirstColumn="0" w:lastRowLastColumn="0"/>
          <w:trHeight w:val="489"/>
          <w:tblHeader/>
        </w:trPr>
        <w:tc>
          <w:tcPr>
            <w:tcW w:w="4390" w:type="dxa"/>
          </w:tcPr>
          <w:p w14:paraId="4CDD23EF" w14:textId="77777777" w:rsidR="00EB6AD9" w:rsidRDefault="00EB6AD9" w:rsidP="00AD7098">
            <w:pPr>
              <w:spacing w:before="120" w:after="120" w:line="280" w:lineRule="atLeast"/>
              <w:rPr>
                <w:lang w:val="de-DE"/>
              </w:rPr>
            </w:pPr>
            <w:r>
              <w:rPr>
                <w:lang w:val="de-DE"/>
              </w:rPr>
              <w:t>GebR; bisher</w:t>
            </w:r>
          </w:p>
        </w:tc>
        <w:tc>
          <w:tcPr>
            <w:tcW w:w="4595" w:type="dxa"/>
            <w:gridSpan w:val="2"/>
          </w:tcPr>
          <w:p w14:paraId="5AB85CCB" w14:textId="77777777" w:rsidR="00EB6AD9" w:rsidRDefault="00EB6AD9" w:rsidP="00AD7098">
            <w:pPr>
              <w:spacing w:before="120" w:after="120" w:line="280" w:lineRule="atLeast"/>
              <w:rPr>
                <w:lang w:val="de-DE"/>
              </w:rPr>
            </w:pPr>
            <w:r>
              <w:rPr>
                <w:lang w:val="de-DE"/>
              </w:rPr>
              <w:t>GebR; neu / Antrag GR</w:t>
            </w:r>
          </w:p>
        </w:tc>
        <w:tc>
          <w:tcPr>
            <w:tcW w:w="4526" w:type="dxa"/>
            <w:gridSpan w:val="2"/>
          </w:tcPr>
          <w:p w14:paraId="6DCCB0D5" w14:textId="77777777" w:rsidR="00EB6AD9" w:rsidRDefault="00EB6AD9" w:rsidP="00AD7098">
            <w:pPr>
              <w:spacing w:before="120" w:after="120" w:line="280" w:lineRule="atLeast"/>
              <w:rPr>
                <w:lang w:val="de-DE"/>
              </w:rPr>
            </w:pPr>
            <w:r>
              <w:rPr>
                <w:lang w:val="de-DE"/>
              </w:rPr>
              <w:t>Anträge Stadtrat</w:t>
            </w:r>
          </w:p>
        </w:tc>
      </w:tr>
      <w:tr w:rsidR="00EB6AD9" w14:paraId="3138BE5A" w14:textId="77777777" w:rsidTr="00AD7098">
        <w:trPr>
          <w:cnfStyle w:val="000000100000" w:firstRow="0" w:lastRow="0" w:firstColumn="0" w:lastColumn="0" w:oddVBand="0" w:evenVBand="0" w:oddHBand="1" w:evenHBand="0" w:firstRowFirstColumn="0" w:firstRowLastColumn="0" w:lastRowFirstColumn="0" w:lastRowLastColumn="0"/>
          <w:trHeight w:val="489"/>
        </w:trPr>
        <w:tc>
          <w:tcPr>
            <w:tcW w:w="4390" w:type="dxa"/>
          </w:tcPr>
          <w:p w14:paraId="48D196BE" w14:textId="77777777" w:rsidR="00EB6AD9" w:rsidRPr="007766A1" w:rsidRDefault="00EB6AD9" w:rsidP="00AD7098">
            <w:pPr>
              <w:spacing w:line="280" w:lineRule="atLeast"/>
              <w:rPr>
                <w:lang w:val="de-DE"/>
              </w:rPr>
            </w:pPr>
            <w:r w:rsidRPr="007766A1">
              <w:rPr>
                <w:lang w:val="de-DE"/>
              </w:rPr>
              <w:t>Anhang III</w:t>
            </w:r>
          </w:p>
          <w:p w14:paraId="2B90C181" w14:textId="77777777" w:rsidR="00EB6AD9" w:rsidRDefault="00EB6AD9" w:rsidP="00AD7098">
            <w:pPr>
              <w:spacing w:line="280" w:lineRule="atLeast"/>
              <w:rPr>
                <w:lang w:val="de-DE"/>
              </w:rPr>
            </w:pPr>
            <w:r w:rsidRPr="007766A1">
              <w:rPr>
                <w:lang w:val="de-DE"/>
              </w:rPr>
              <w:t>Gebührentarif der Direktion für Sicherheit, Umwelt und Energie</w:t>
            </w:r>
          </w:p>
        </w:tc>
        <w:tc>
          <w:tcPr>
            <w:tcW w:w="4595" w:type="dxa"/>
            <w:gridSpan w:val="2"/>
          </w:tcPr>
          <w:p w14:paraId="6B5C3A77" w14:textId="77777777" w:rsidR="00EB6AD9" w:rsidRDefault="00EB6AD9" w:rsidP="00AD7098">
            <w:pPr>
              <w:spacing w:line="280" w:lineRule="atLeast"/>
              <w:rPr>
                <w:lang w:val="de-DE"/>
              </w:rPr>
            </w:pPr>
          </w:p>
        </w:tc>
        <w:tc>
          <w:tcPr>
            <w:tcW w:w="4526" w:type="dxa"/>
            <w:gridSpan w:val="2"/>
          </w:tcPr>
          <w:p w14:paraId="4C3BE7CF" w14:textId="77777777" w:rsidR="00EB6AD9" w:rsidRDefault="00EB6AD9" w:rsidP="00AD7098">
            <w:pPr>
              <w:spacing w:line="280" w:lineRule="atLeast"/>
              <w:rPr>
                <w:lang w:val="de-DE"/>
              </w:rPr>
            </w:pPr>
          </w:p>
        </w:tc>
      </w:tr>
      <w:tr w:rsidR="00EB6AD9" w14:paraId="61C992DB" w14:textId="77777777" w:rsidTr="00AD7098">
        <w:trPr>
          <w:trHeight w:val="489"/>
        </w:trPr>
        <w:tc>
          <w:tcPr>
            <w:tcW w:w="4390" w:type="dxa"/>
          </w:tcPr>
          <w:p w14:paraId="68EB477A" w14:textId="77777777" w:rsidR="00EB6AD9" w:rsidRDefault="00EB6AD9" w:rsidP="00AD7098">
            <w:pPr>
              <w:spacing w:line="280" w:lineRule="atLeast"/>
              <w:rPr>
                <w:lang w:val="de-DE"/>
              </w:rPr>
            </w:pPr>
          </w:p>
        </w:tc>
        <w:tc>
          <w:tcPr>
            <w:tcW w:w="4595" w:type="dxa"/>
            <w:gridSpan w:val="2"/>
          </w:tcPr>
          <w:p w14:paraId="252209C9" w14:textId="77777777" w:rsidR="00EB6AD9" w:rsidRDefault="00EB6AD9" w:rsidP="00AD7098">
            <w:pPr>
              <w:spacing w:after="120"/>
              <w:rPr>
                <w:b/>
                <w:bCs/>
                <w:i/>
                <w:iCs/>
              </w:rPr>
            </w:pPr>
            <w:r w:rsidRPr="0026537A">
              <w:rPr>
                <w:b/>
                <w:bCs/>
                <w:i/>
                <w:iCs/>
              </w:rPr>
              <w:t>4.8</w:t>
            </w:r>
            <w:r>
              <w:rPr>
                <w:b/>
                <w:bCs/>
                <w:i/>
                <w:iCs/>
              </w:rPr>
              <w:t>a</w:t>
            </w:r>
            <w:r w:rsidRPr="0026537A">
              <w:rPr>
                <w:b/>
                <w:bCs/>
                <w:i/>
                <w:iCs/>
              </w:rPr>
              <w:t xml:space="preserve"> </w:t>
            </w:r>
            <w:r>
              <w:rPr>
                <w:b/>
                <w:bCs/>
                <w:i/>
                <w:iCs/>
              </w:rPr>
              <w:t xml:space="preserve">Gebühr für Reisebusse </w:t>
            </w:r>
          </w:p>
          <w:p w14:paraId="25DE1E2A" w14:textId="77777777" w:rsidR="00EB6AD9" w:rsidRPr="007766A1" w:rsidRDefault="00EB6AD9" w:rsidP="00AD7098">
            <w:pPr>
              <w:rPr>
                <w:b/>
                <w:bCs/>
                <w:i/>
                <w:iCs/>
              </w:rPr>
            </w:pPr>
            <w:r>
              <w:rPr>
                <w:b/>
                <w:bCs/>
                <w:i/>
                <w:iCs/>
              </w:rPr>
              <w:t>Für das Abstellen von Gesellschaftswagen (Reisebussen) auf öffentlichem Grund werden Gebühren erhoben.</w:t>
            </w:r>
          </w:p>
        </w:tc>
        <w:tc>
          <w:tcPr>
            <w:tcW w:w="4526" w:type="dxa"/>
            <w:gridSpan w:val="2"/>
          </w:tcPr>
          <w:p w14:paraId="5538094C" w14:textId="77777777" w:rsidR="00EB6AD9" w:rsidRDefault="00EB6AD9" w:rsidP="00AD7098">
            <w:pPr>
              <w:spacing w:line="280" w:lineRule="atLeast"/>
              <w:rPr>
                <w:lang w:val="de-DE"/>
              </w:rPr>
            </w:pPr>
          </w:p>
        </w:tc>
      </w:tr>
      <w:tr w:rsidR="00EB6AD9" w:rsidRPr="00D169E3" w14:paraId="5A2ABC23" w14:textId="77777777" w:rsidTr="00AD7098">
        <w:trPr>
          <w:cnfStyle w:val="000000100000" w:firstRow="0" w:lastRow="0" w:firstColumn="0" w:lastColumn="0" w:oddVBand="0" w:evenVBand="0" w:oddHBand="1" w:evenHBand="0" w:firstRowFirstColumn="0" w:firstRowLastColumn="0" w:lastRowFirstColumn="0" w:lastRowLastColumn="0"/>
          <w:trHeight w:val="489"/>
        </w:trPr>
        <w:tc>
          <w:tcPr>
            <w:tcW w:w="4390" w:type="dxa"/>
          </w:tcPr>
          <w:p w14:paraId="0D13CB21" w14:textId="77777777" w:rsidR="00EB6AD9" w:rsidRDefault="00EB6AD9" w:rsidP="00AD7098">
            <w:pPr>
              <w:spacing w:line="280" w:lineRule="atLeast"/>
              <w:rPr>
                <w:lang w:val="de-DE"/>
              </w:rPr>
            </w:pPr>
          </w:p>
        </w:tc>
        <w:tc>
          <w:tcPr>
            <w:tcW w:w="3543" w:type="dxa"/>
          </w:tcPr>
          <w:p w14:paraId="5403F96F" w14:textId="77777777" w:rsidR="00892536" w:rsidRDefault="00892536" w:rsidP="00AD7098">
            <w:pPr>
              <w:rPr>
                <w:b/>
                <w:bCs/>
                <w:i/>
                <w:iCs/>
              </w:rPr>
            </w:pPr>
          </w:p>
          <w:p w14:paraId="4B647639" w14:textId="6B41BD31" w:rsidR="00EB6AD9" w:rsidRPr="0089577B" w:rsidRDefault="00EB6AD9" w:rsidP="00AD7098">
            <w:pPr>
              <w:rPr>
                <w:b/>
                <w:bCs/>
                <w:i/>
                <w:iCs/>
              </w:rPr>
            </w:pPr>
            <w:r w:rsidRPr="0089577B">
              <w:rPr>
                <w:b/>
                <w:bCs/>
                <w:i/>
                <w:iCs/>
              </w:rPr>
              <w:t>4.8a.1 Gebühr pro Tag (maximal 24 Stunden).</w:t>
            </w:r>
          </w:p>
          <w:p w14:paraId="0264E81F" w14:textId="77777777" w:rsidR="00892536" w:rsidRDefault="00892536" w:rsidP="00AD7098">
            <w:pPr>
              <w:rPr>
                <w:b/>
                <w:bCs/>
                <w:i/>
                <w:iCs/>
              </w:rPr>
            </w:pPr>
          </w:p>
          <w:p w14:paraId="04CC5166" w14:textId="75C42FA6" w:rsidR="00EB6AD9" w:rsidRPr="0089577B" w:rsidRDefault="00EB6AD9" w:rsidP="00AD7098">
            <w:pPr>
              <w:rPr>
                <w:b/>
                <w:bCs/>
                <w:i/>
                <w:iCs/>
              </w:rPr>
            </w:pPr>
            <w:r w:rsidRPr="0089577B">
              <w:rPr>
                <w:b/>
                <w:bCs/>
                <w:i/>
                <w:iCs/>
              </w:rPr>
              <w:lastRenderedPageBreak/>
              <w:t>Der Gemeinderat regelt die konkrete Höhe und Ausgestaltung der Gebühr in einer Verordnung. Er kann namentlich</w:t>
            </w:r>
          </w:p>
          <w:p w14:paraId="2D5B69FB" w14:textId="77777777" w:rsidR="00EB6AD9" w:rsidRDefault="00EB6AD9" w:rsidP="00AD7098">
            <w:pPr>
              <w:rPr>
                <w:b/>
                <w:bCs/>
                <w:i/>
                <w:iCs/>
              </w:rPr>
            </w:pPr>
          </w:p>
          <w:p w14:paraId="05806F4B" w14:textId="77777777" w:rsidR="00892536" w:rsidRDefault="00892536" w:rsidP="00AD7098">
            <w:pPr>
              <w:rPr>
                <w:b/>
                <w:bCs/>
                <w:i/>
                <w:iCs/>
              </w:rPr>
            </w:pPr>
          </w:p>
          <w:p w14:paraId="72A44023" w14:textId="77777777" w:rsidR="00892536" w:rsidRDefault="00892536" w:rsidP="00AD7098">
            <w:pPr>
              <w:rPr>
                <w:b/>
                <w:bCs/>
                <w:i/>
                <w:iCs/>
              </w:rPr>
            </w:pPr>
          </w:p>
          <w:p w14:paraId="2CF2C6D8" w14:textId="77777777" w:rsidR="00892536" w:rsidRDefault="00892536" w:rsidP="00AD7098">
            <w:pPr>
              <w:rPr>
                <w:b/>
                <w:bCs/>
                <w:i/>
                <w:iCs/>
              </w:rPr>
            </w:pPr>
          </w:p>
          <w:p w14:paraId="6D93C50E" w14:textId="77777777" w:rsidR="00892536" w:rsidRDefault="00892536" w:rsidP="00AD7098">
            <w:pPr>
              <w:rPr>
                <w:b/>
                <w:bCs/>
                <w:i/>
                <w:iCs/>
              </w:rPr>
            </w:pPr>
          </w:p>
          <w:p w14:paraId="486D79E4" w14:textId="77777777" w:rsidR="00892536" w:rsidRDefault="00892536" w:rsidP="00AD7098">
            <w:pPr>
              <w:rPr>
                <w:b/>
                <w:bCs/>
                <w:i/>
                <w:iCs/>
              </w:rPr>
            </w:pPr>
          </w:p>
          <w:p w14:paraId="6C38D102" w14:textId="77777777" w:rsidR="00892536" w:rsidRPr="0089577B" w:rsidRDefault="00892536" w:rsidP="00AD7098">
            <w:pPr>
              <w:rPr>
                <w:b/>
                <w:bCs/>
                <w:i/>
                <w:iCs/>
              </w:rPr>
            </w:pPr>
          </w:p>
          <w:p w14:paraId="26FD974E" w14:textId="77777777" w:rsidR="00EB6AD9" w:rsidRPr="0089577B" w:rsidRDefault="00EB6AD9" w:rsidP="00AD7098">
            <w:pPr>
              <w:spacing w:after="120"/>
              <w:rPr>
                <w:b/>
                <w:bCs/>
                <w:i/>
                <w:iCs/>
              </w:rPr>
            </w:pPr>
            <w:r w:rsidRPr="0089577B">
              <w:rPr>
                <w:b/>
                <w:bCs/>
                <w:i/>
                <w:iCs/>
              </w:rPr>
              <w:t xml:space="preserve">- </w:t>
            </w:r>
            <w:r w:rsidRPr="0089577B">
              <w:rPr>
                <w:b/>
                <w:bCs/>
                <w:i/>
                <w:iCs/>
              </w:rPr>
              <w:tab/>
              <w:t>das Abstellen zum reinen Ein- und Aussteigen mit einer reduzierten Gebühr belegen oder ganz von der Gebühr befreien;</w:t>
            </w:r>
          </w:p>
          <w:p w14:paraId="69A24BFF" w14:textId="77777777" w:rsidR="00EB6AD9" w:rsidRDefault="00EB6AD9" w:rsidP="00AD7098">
            <w:pPr>
              <w:spacing w:after="120"/>
              <w:rPr>
                <w:b/>
                <w:bCs/>
                <w:i/>
                <w:iCs/>
              </w:rPr>
            </w:pPr>
            <w:r w:rsidRPr="0089577B">
              <w:rPr>
                <w:b/>
                <w:bCs/>
                <w:i/>
                <w:iCs/>
              </w:rPr>
              <w:t xml:space="preserve">- </w:t>
            </w:r>
            <w:r w:rsidRPr="0089577B">
              <w:rPr>
                <w:b/>
                <w:bCs/>
                <w:i/>
                <w:iCs/>
              </w:rPr>
              <w:tab/>
              <w:t>die Höhe der Gebühr nach der Dauer des Abstellens oder nach unterschiedlichen Zonen differenzieren;</w:t>
            </w:r>
          </w:p>
          <w:p w14:paraId="124A6C7A" w14:textId="77777777" w:rsidR="00EB6AD9" w:rsidRPr="0089577B" w:rsidRDefault="00EB6AD9" w:rsidP="00AD7098">
            <w:pPr>
              <w:spacing w:after="120"/>
              <w:rPr>
                <w:b/>
                <w:bCs/>
                <w:i/>
                <w:iCs/>
              </w:rPr>
            </w:pPr>
            <w:r w:rsidRPr="0089577B">
              <w:rPr>
                <w:b/>
                <w:bCs/>
                <w:i/>
                <w:iCs/>
              </w:rPr>
              <w:t xml:space="preserve">- </w:t>
            </w:r>
            <w:r w:rsidRPr="0089577B">
              <w:rPr>
                <w:b/>
                <w:bCs/>
                <w:i/>
                <w:iCs/>
              </w:rPr>
              <w:tab/>
              <w:t>die Gebühr für ununterbrochene, mehrtägige Aufenthalte degressiv staffeln;</w:t>
            </w:r>
          </w:p>
          <w:p w14:paraId="4C303AF1" w14:textId="77777777" w:rsidR="00EB6AD9" w:rsidRDefault="00EB6AD9" w:rsidP="00AD7098">
            <w:pPr>
              <w:rPr>
                <w:b/>
                <w:bCs/>
                <w:i/>
                <w:iCs/>
              </w:rPr>
            </w:pPr>
            <w:r w:rsidRPr="0089577B">
              <w:rPr>
                <w:b/>
                <w:bCs/>
                <w:i/>
                <w:iCs/>
              </w:rPr>
              <w:t xml:space="preserve">- </w:t>
            </w:r>
            <w:r w:rsidRPr="0089577B">
              <w:rPr>
                <w:b/>
                <w:bCs/>
                <w:i/>
                <w:iCs/>
              </w:rPr>
              <w:tab/>
              <w:t>die Gebühr für das Abstellen von Reisebussen, deren Aufenthalte in Bern eine ausserordentliche Wertschöpfung generieren, reduzieren.</w:t>
            </w:r>
          </w:p>
          <w:p w14:paraId="71521959" w14:textId="77777777" w:rsidR="00EB6AD9" w:rsidRPr="0089577B" w:rsidRDefault="00EB6AD9" w:rsidP="00AD7098">
            <w:pPr>
              <w:rPr>
                <w:b/>
                <w:bCs/>
                <w:i/>
                <w:iCs/>
              </w:rPr>
            </w:pPr>
          </w:p>
          <w:p w14:paraId="75A35773" w14:textId="77777777" w:rsidR="00EB6AD9" w:rsidRPr="0089577B" w:rsidRDefault="00EB6AD9" w:rsidP="00AD7098">
            <w:pPr>
              <w:rPr>
                <w:b/>
                <w:bCs/>
                <w:i/>
                <w:iCs/>
              </w:rPr>
            </w:pPr>
            <w:r w:rsidRPr="0089577B">
              <w:rPr>
                <w:b/>
                <w:bCs/>
                <w:i/>
                <w:iCs/>
              </w:rPr>
              <w:t>Er kann weitere Einzelheiten betreffend das Abstellen von Reisebussen regeln, um eine ausgeglichene Belegung des öffentlichen Raums und eine ressourcenschonende Lenkung des Reisebusverkehrs anzustreben.</w:t>
            </w:r>
          </w:p>
        </w:tc>
        <w:tc>
          <w:tcPr>
            <w:tcW w:w="1052" w:type="dxa"/>
          </w:tcPr>
          <w:p w14:paraId="04B40C73" w14:textId="77777777" w:rsidR="00892536" w:rsidRDefault="00892536" w:rsidP="00AD7098">
            <w:pPr>
              <w:rPr>
                <w:b/>
                <w:bCs/>
                <w:i/>
                <w:iCs/>
              </w:rPr>
            </w:pPr>
          </w:p>
          <w:p w14:paraId="500B25B0" w14:textId="0A4E37ED" w:rsidR="00EB6AD9" w:rsidRPr="0026537A" w:rsidRDefault="00EB6AD9" w:rsidP="00AD7098">
            <w:pPr>
              <w:rPr>
                <w:b/>
                <w:bCs/>
                <w:i/>
                <w:iCs/>
              </w:rPr>
            </w:pPr>
            <w:r>
              <w:rPr>
                <w:b/>
                <w:bCs/>
                <w:i/>
                <w:iCs/>
              </w:rPr>
              <w:t>Fr. 50.00 – 100.00</w:t>
            </w:r>
          </w:p>
        </w:tc>
        <w:tc>
          <w:tcPr>
            <w:tcW w:w="3484" w:type="dxa"/>
          </w:tcPr>
          <w:p w14:paraId="56B1B0B2" w14:textId="77777777" w:rsidR="00EB6AD9" w:rsidRDefault="00EB6AD9" w:rsidP="00AD7098">
            <w:pPr>
              <w:rPr>
                <w:b/>
                <w:bCs/>
                <w:i/>
                <w:iCs/>
              </w:rPr>
            </w:pPr>
            <w:r>
              <w:rPr>
                <w:b/>
                <w:bCs/>
                <w:color w:val="D50029"/>
                <w:lang w:val="de-DE"/>
              </w:rPr>
              <w:t>PVS</w:t>
            </w:r>
            <w:r>
              <w:rPr>
                <w:rStyle w:val="Funotenzeichen"/>
                <w:b/>
                <w:bCs/>
                <w:color w:val="D50029"/>
                <w:lang w:val="de-DE"/>
              </w:rPr>
              <w:footnoteReference w:id="1"/>
            </w:r>
            <w:r>
              <w:rPr>
                <w:b/>
                <w:bCs/>
                <w:color w:val="D50029"/>
                <w:lang w:val="de-DE"/>
              </w:rPr>
              <w:t>:</w:t>
            </w:r>
            <w:r>
              <w:rPr>
                <w:b/>
                <w:bCs/>
                <w:i/>
                <w:iCs/>
              </w:rPr>
              <w:t xml:space="preserve"> </w:t>
            </w:r>
          </w:p>
          <w:p w14:paraId="679C3B7B" w14:textId="77777777" w:rsidR="00EB6AD9" w:rsidRPr="0089577B" w:rsidRDefault="00EB6AD9" w:rsidP="00AD7098">
            <w:pPr>
              <w:rPr>
                <w:b/>
                <w:bCs/>
                <w:i/>
                <w:iCs/>
              </w:rPr>
            </w:pPr>
            <w:r w:rsidRPr="0089577B">
              <w:rPr>
                <w:b/>
                <w:bCs/>
                <w:i/>
                <w:iCs/>
              </w:rPr>
              <w:t>4.8a.1 Gebühr pro Tag (maximal 24 Stunden).</w:t>
            </w:r>
          </w:p>
          <w:p w14:paraId="53194250" w14:textId="77777777" w:rsidR="00EB6AD9" w:rsidRDefault="00EB6AD9" w:rsidP="00AD7098">
            <w:pPr>
              <w:rPr>
                <w:b/>
                <w:bCs/>
                <w:i/>
                <w:iCs/>
              </w:rPr>
            </w:pPr>
            <w:r w:rsidRPr="0089577B">
              <w:rPr>
                <w:b/>
                <w:bCs/>
                <w:i/>
                <w:iCs/>
              </w:rPr>
              <w:lastRenderedPageBreak/>
              <w:t xml:space="preserve">Der Gemeinderat regelt die konkrete Höhe und Ausgestaltung der Gebühr in einer Verordnung. </w:t>
            </w:r>
          </w:p>
          <w:p w14:paraId="0B11D8FF" w14:textId="77777777" w:rsidR="00EB6AD9" w:rsidRDefault="00EB6AD9" w:rsidP="00AD7098">
            <w:pPr>
              <w:rPr>
                <w:b/>
                <w:bCs/>
                <w:i/>
                <w:iCs/>
              </w:rPr>
            </w:pPr>
          </w:p>
          <w:p w14:paraId="46BE719F" w14:textId="77777777" w:rsidR="00EB6AD9" w:rsidRDefault="00EB6AD9" w:rsidP="00AD7098">
            <w:pPr>
              <w:rPr>
                <w:b/>
                <w:bCs/>
                <w:i/>
                <w:iCs/>
                <w:u w:val="single"/>
              </w:rPr>
            </w:pPr>
            <w:r w:rsidRPr="00D40F55">
              <w:rPr>
                <w:b/>
                <w:bCs/>
                <w:i/>
                <w:iCs/>
                <w:u w:val="single"/>
              </w:rPr>
              <w:t>Die Gebühren für ununterbrochene, mehrtägige Aufenthalte werden degressiv gestaffelt.</w:t>
            </w:r>
          </w:p>
          <w:p w14:paraId="1319C971" w14:textId="77777777" w:rsidR="00EB6AD9" w:rsidRPr="0077634C" w:rsidRDefault="00EB6AD9" w:rsidP="00AD7098">
            <w:pPr>
              <w:rPr>
                <w:b/>
                <w:bCs/>
                <w:i/>
                <w:iCs/>
                <w:u w:val="single"/>
              </w:rPr>
            </w:pPr>
          </w:p>
          <w:p w14:paraId="5F519E02" w14:textId="77777777" w:rsidR="00EB6AD9" w:rsidRPr="0089577B" w:rsidRDefault="00EB6AD9" w:rsidP="00AD7098">
            <w:pPr>
              <w:rPr>
                <w:b/>
                <w:bCs/>
                <w:i/>
                <w:iCs/>
              </w:rPr>
            </w:pPr>
            <w:r w:rsidRPr="0089577B">
              <w:rPr>
                <w:b/>
                <w:bCs/>
                <w:i/>
                <w:iCs/>
              </w:rPr>
              <w:t>Er kann namentlich</w:t>
            </w:r>
          </w:p>
          <w:p w14:paraId="5927A823" w14:textId="77777777" w:rsidR="00EB6AD9" w:rsidRPr="0089577B" w:rsidRDefault="00EB6AD9" w:rsidP="00AD7098">
            <w:pPr>
              <w:rPr>
                <w:b/>
                <w:bCs/>
                <w:i/>
                <w:iCs/>
              </w:rPr>
            </w:pPr>
          </w:p>
          <w:p w14:paraId="616A38C1" w14:textId="77777777" w:rsidR="00EB6AD9" w:rsidRPr="0089577B" w:rsidRDefault="00EB6AD9" w:rsidP="00AD7098">
            <w:pPr>
              <w:spacing w:after="120"/>
              <w:rPr>
                <w:b/>
                <w:bCs/>
                <w:i/>
                <w:iCs/>
              </w:rPr>
            </w:pPr>
            <w:r w:rsidRPr="0089577B">
              <w:rPr>
                <w:b/>
                <w:bCs/>
                <w:i/>
                <w:iCs/>
              </w:rPr>
              <w:t xml:space="preserve">- </w:t>
            </w:r>
            <w:r w:rsidRPr="0089577B">
              <w:rPr>
                <w:b/>
                <w:bCs/>
                <w:i/>
                <w:iCs/>
              </w:rPr>
              <w:tab/>
              <w:t>das Abstellen zum reinen Ein- und Aussteigen mit einer reduzierten Gebühr belegen oder ganz von der Gebühr befreien;</w:t>
            </w:r>
          </w:p>
          <w:p w14:paraId="43102F7C" w14:textId="77777777" w:rsidR="00EB6AD9" w:rsidRDefault="00EB6AD9" w:rsidP="00AD7098">
            <w:pPr>
              <w:spacing w:after="120"/>
              <w:rPr>
                <w:b/>
                <w:bCs/>
                <w:i/>
                <w:iCs/>
              </w:rPr>
            </w:pPr>
            <w:r w:rsidRPr="0089577B">
              <w:rPr>
                <w:b/>
                <w:bCs/>
                <w:i/>
                <w:iCs/>
              </w:rPr>
              <w:t xml:space="preserve">- </w:t>
            </w:r>
            <w:r w:rsidRPr="0089577B">
              <w:rPr>
                <w:b/>
                <w:bCs/>
                <w:i/>
                <w:iCs/>
              </w:rPr>
              <w:tab/>
              <w:t>die Höhe der Gebühr nach der Dauer des Abstellens oder nach unterschiedlichen Zonen differenzieren;</w:t>
            </w:r>
          </w:p>
          <w:p w14:paraId="5EFA8D0C" w14:textId="77777777" w:rsidR="00EB6AD9" w:rsidRPr="008F4643" w:rsidRDefault="00EB6AD9" w:rsidP="00AD7098">
            <w:pPr>
              <w:spacing w:after="120"/>
              <w:rPr>
                <w:b/>
                <w:bCs/>
                <w:i/>
                <w:iCs/>
                <w:strike/>
                <w:u w:val="single"/>
              </w:rPr>
            </w:pPr>
            <w:r w:rsidRPr="00D40F55">
              <w:rPr>
                <w:b/>
                <w:bCs/>
                <w:i/>
                <w:iCs/>
                <w:strike/>
                <w:u w:val="single"/>
              </w:rPr>
              <w:t xml:space="preserve">- </w:t>
            </w:r>
            <w:r w:rsidRPr="00D40F55">
              <w:rPr>
                <w:b/>
                <w:bCs/>
                <w:i/>
                <w:iCs/>
                <w:strike/>
                <w:u w:val="single"/>
              </w:rPr>
              <w:tab/>
              <w:t>die Gebühr für ununterbrochene, mehrtägige Aufenthalte degressiv staffeln;</w:t>
            </w:r>
          </w:p>
          <w:p w14:paraId="4D01FFDE" w14:textId="77777777" w:rsidR="00EB6AD9" w:rsidRDefault="00EB6AD9" w:rsidP="00AD7098">
            <w:pPr>
              <w:rPr>
                <w:b/>
                <w:bCs/>
                <w:i/>
                <w:iCs/>
              </w:rPr>
            </w:pPr>
            <w:r w:rsidRPr="0089577B">
              <w:rPr>
                <w:b/>
                <w:bCs/>
                <w:i/>
                <w:iCs/>
              </w:rPr>
              <w:t xml:space="preserve">- </w:t>
            </w:r>
            <w:r w:rsidRPr="0089577B">
              <w:rPr>
                <w:b/>
                <w:bCs/>
                <w:i/>
                <w:iCs/>
              </w:rPr>
              <w:tab/>
              <w:t>die Gebühr für das Abstellen von Reisebussen, deren Aufenthalte in Bern eine ausserordentliche Wertschöpfung generieren, reduzieren.</w:t>
            </w:r>
          </w:p>
          <w:p w14:paraId="60C1C0D0" w14:textId="77777777" w:rsidR="00EB6AD9" w:rsidRDefault="00EB6AD9" w:rsidP="00AD7098">
            <w:pPr>
              <w:spacing w:line="280" w:lineRule="atLeast"/>
              <w:rPr>
                <w:b/>
                <w:bCs/>
                <w:i/>
                <w:iCs/>
              </w:rPr>
            </w:pPr>
          </w:p>
          <w:p w14:paraId="040ECB40" w14:textId="77777777" w:rsidR="00EB6AD9" w:rsidRDefault="00EB6AD9" w:rsidP="00AD7098">
            <w:pPr>
              <w:rPr>
                <w:b/>
                <w:bCs/>
                <w:i/>
                <w:iCs/>
              </w:rPr>
            </w:pPr>
            <w:r w:rsidRPr="0089577B">
              <w:rPr>
                <w:b/>
                <w:bCs/>
                <w:i/>
                <w:iCs/>
              </w:rPr>
              <w:t>Er kann weitere Einzelheiten betreffend das Abstellen von Reisebussen regeln, um eine ausgeglichene Belegung des öffentlichen Raums und eine ressourcenschonende Lenkung des Reisebusverkehrs anzustreben.</w:t>
            </w:r>
          </w:p>
        </w:tc>
        <w:tc>
          <w:tcPr>
            <w:tcW w:w="1042" w:type="dxa"/>
          </w:tcPr>
          <w:p w14:paraId="46980801" w14:textId="77777777" w:rsidR="00EB6AD9" w:rsidRDefault="00EB6AD9" w:rsidP="00AD7098">
            <w:pPr>
              <w:rPr>
                <w:b/>
                <w:bCs/>
                <w:i/>
                <w:iCs/>
              </w:rPr>
            </w:pPr>
          </w:p>
          <w:p w14:paraId="6F318791" w14:textId="7429A7A1" w:rsidR="00EB6AD9" w:rsidRPr="00D40F55" w:rsidRDefault="00EB6AD9" w:rsidP="00AD7098">
            <w:pPr>
              <w:rPr>
                <w:b/>
                <w:bCs/>
                <w:i/>
                <w:iCs/>
              </w:rPr>
            </w:pPr>
            <w:r>
              <w:rPr>
                <w:b/>
                <w:bCs/>
                <w:i/>
                <w:iCs/>
              </w:rPr>
              <w:t>Fr. 50.00 – 100.00</w:t>
            </w:r>
          </w:p>
        </w:tc>
      </w:tr>
    </w:tbl>
    <w:p w14:paraId="34806B4C" w14:textId="77777777" w:rsidR="00EB6AD9" w:rsidRDefault="00EB6AD9" w:rsidP="00EB6AD9">
      <w:pPr>
        <w:rPr>
          <w:lang w:val="de-DE"/>
        </w:rPr>
        <w:sectPr w:rsidR="00EB6AD9" w:rsidSect="00EB6AD9">
          <w:type w:val="continuous"/>
          <w:pgSz w:w="16838" w:h="11906" w:orient="landscape"/>
          <w:pgMar w:top="1134" w:right="1134" w:bottom="1134" w:left="2183" w:header="709" w:footer="709" w:gutter="0"/>
          <w:cols w:space="708"/>
          <w:docGrid w:linePitch="360"/>
        </w:sectPr>
      </w:pPr>
    </w:p>
    <w:p w14:paraId="698FC247" w14:textId="2E22E76F" w:rsidR="00EB6AD9" w:rsidRPr="00EB6AD9" w:rsidRDefault="00AA1953" w:rsidP="00AA1953">
      <w:pPr>
        <w:pStyle w:val="berschrift3"/>
        <w:ind w:left="709" w:hanging="709"/>
        <w:rPr>
          <w:lang w:val="de-DE"/>
        </w:rPr>
      </w:pPr>
      <w:r>
        <w:rPr>
          <w:lang w:val="de-DE"/>
        </w:rPr>
        <w:lastRenderedPageBreak/>
        <w:t>T</w:t>
      </w:r>
      <w:r w:rsidR="00EB6AD9">
        <w:t xml:space="preserve">raktandum </w:t>
      </w:r>
      <w:r w:rsidR="0045283F">
        <w:rPr>
          <w:rFonts w:cstheme="majorHAnsi"/>
        </w:rPr>
        <w:t>8</w:t>
      </w:r>
      <w:r w:rsidR="00EB6AD9">
        <w:t xml:space="preserve">: </w:t>
      </w:r>
      <w:r w:rsidR="0045283F">
        <w:t>Volksschulen Hochfeld und Türmli: Gesamtsanierung und Erweiterung; Projektierungskredit (2016.PRD.000026)</w:t>
      </w:r>
    </w:p>
    <w:tbl>
      <w:tblPr>
        <w:tblStyle w:val="Tabellenraster"/>
        <w:tblW w:w="5000" w:type="pct"/>
        <w:tblLook w:val="04A0" w:firstRow="1" w:lastRow="0" w:firstColumn="1" w:lastColumn="0" w:noHBand="0" w:noVBand="1"/>
      </w:tblPr>
      <w:tblGrid>
        <w:gridCol w:w="676"/>
        <w:gridCol w:w="2259"/>
        <w:gridCol w:w="5245"/>
        <w:gridCol w:w="5331"/>
      </w:tblGrid>
      <w:tr w:rsidR="00EB6AD9" w14:paraId="3124D1D2" w14:textId="77777777" w:rsidTr="00EB6AD9">
        <w:trPr>
          <w:tblHeader/>
        </w:trPr>
        <w:tc>
          <w:tcPr>
            <w:tcW w:w="250" w:type="pct"/>
            <w:tcBorders>
              <w:top w:val="single" w:sz="4" w:space="0" w:color="auto"/>
              <w:left w:val="single" w:sz="4" w:space="0" w:color="auto"/>
              <w:bottom w:val="single" w:sz="4" w:space="0" w:color="auto"/>
              <w:right w:val="single" w:sz="4" w:space="0" w:color="auto"/>
            </w:tcBorders>
            <w:hideMark/>
          </w:tcPr>
          <w:p w14:paraId="4B1D0F29" w14:textId="77777777" w:rsidR="00EB6AD9" w:rsidRPr="00966C21" w:rsidRDefault="00EB6AD9" w:rsidP="00AD7098">
            <w:pPr>
              <w:spacing w:before="120" w:after="120"/>
              <w:rPr>
                <w:rStyle w:val="Fett"/>
              </w:rPr>
            </w:pPr>
            <w:r w:rsidRPr="00966C21">
              <w:rPr>
                <w:rStyle w:val="Fett"/>
              </w:rPr>
              <w:t>Nr.</w:t>
            </w:r>
          </w:p>
        </w:tc>
        <w:tc>
          <w:tcPr>
            <w:tcW w:w="836" w:type="pct"/>
            <w:tcBorders>
              <w:top w:val="single" w:sz="4" w:space="0" w:color="auto"/>
              <w:left w:val="single" w:sz="4" w:space="0" w:color="auto"/>
              <w:bottom w:val="single" w:sz="4" w:space="0" w:color="auto"/>
              <w:right w:val="single" w:sz="4" w:space="0" w:color="auto"/>
            </w:tcBorders>
            <w:hideMark/>
          </w:tcPr>
          <w:p w14:paraId="34DB6AEB" w14:textId="77777777" w:rsidR="00EB6AD9" w:rsidRPr="00966C21" w:rsidRDefault="00EB6AD9" w:rsidP="00AD7098">
            <w:pPr>
              <w:spacing w:before="120" w:after="120"/>
              <w:rPr>
                <w:rStyle w:val="Fett"/>
              </w:rPr>
            </w:pPr>
            <w:r w:rsidRPr="00966C21">
              <w:rPr>
                <w:rStyle w:val="Fett"/>
              </w:rPr>
              <w:t>Antragstellende</w:t>
            </w:r>
          </w:p>
        </w:tc>
        <w:tc>
          <w:tcPr>
            <w:tcW w:w="1941" w:type="pct"/>
            <w:tcBorders>
              <w:top w:val="single" w:sz="4" w:space="0" w:color="auto"/>
              <w:left w:val="single" w:sz="4" w:space="0" w:color="auto"/>
              <w:bottom w:val="single" w:sz="4" w:space="0" w:color="auto"/>
              <w:right w:val="single" w:sz="4" w:space="0" w:color="auto"/>
            </w:tcBorders>
          </w:tcPr>
          <w:p w14:paraId="60A176BC" w14:textId="77777777" w:rsidR="00EB6AD9" w:rsidRPr="00966C21" w:rsidRDefault="00EB6AD9" w:rsidP="00AD7098">
            <w:pPr>
              <w:spacing w:before="120" w:after="120"/>
              <w:rPr>
                <w:rStyle w:val="Fett"/>
              </w:rPr>
            </w:pPr>
            <w:r w:rsidRPr="00966C21">
              <w:rPr>
                <w:rStyle w:val="Fett"/>
              </w:rPr>
              <w:t>Antrag</w:t>
            </w:r>
          </w:p>
        </w:tc>
        <w:tc>
          <w:tcPr>
            <w:tcW w:w="1973" w:type="pct"/>
            <w:tcBorders>
              <w:top w:val="single" w:sz="4" w:space="0" w:color="auto"/>
              <w:left w:val="single" w:sz="4" w:space="0" w:color="auto"/>
              <w:bottom w:val="single" w:sz="4" w:space="0" w:color="auto"/>
              <w:right w:val="single" w:sz="4" w:space="0" w:color="auto"/>
            </w:tcBorders>
            <w:hideMark/>
          </w:tcPr>
          <w:p w14:paraId="2D55016F" w14:textId="77777777" w:rsidR="00EB6AD9" w:rsidRPr="00966C21" w:rsidRDefault="00EB6AD9" w:rsidP="00AD7098">
            <w:pPr>
              <w:spacing w:before="120" w:after="120"/>
              <w:rPr>
                <w:rStyle w:val="Fett"/>
              </w:rPr>
            </w:pPr>
            <w:r w:rsidRPr="00966C21">
              <w:rPr>
                <w:rStyle w:val="Fett"/>
              </w:rPr>
              <w:t>Begründung</w:t>
            </w:r>
          </w:p>
        </w:tc>
      </w:tr>
      <w:tr w:rsidR="0045283F" w14:paraId="67A0A5F2" w14:textId="77777777" w:rsidTr="00EB6AD9">
        <w:tc>
          <w:tcPr>
            <w:tcW w:w="250" w:type="pct"/>
            <w:tcBorders>
              <w:top w:val="single" w:sz="4" w:space="0" w:color="auto"/>
              <w:left w:val="single" w:sz="4" w:space="0" w:color="auto"/>
              <w:bottom w:val="single" w:sz="4" w:space="0" w:color="auto"/>
              <w:right w:val="single" w:sz="4" w:space="0" w:color="auto"/>
            </w:tcBorders>
          </w:tcPr>
          <w:p w14:paraId="6C923E9A" w14:textId="77777777" w:rsidR="0045283F" w:rsidRDefault="0045283F" w:rsidP="00C75190">
            <w:pPr>
              <w:pStyle w:val="Listenabsatz"/>
              <w:numPr>
                <w:ilvl w:val="0"/>
                <w:numId w:val="18"/>
              </w:numPr>
            </w:pPr>
          </w:p>
        </w:tc>
        <w:tc>
          <w:tcPr>
            <w:tcW w:w="836" w:type="pct"/>
            <w:tcBorders>
              <w:top w:val="single" w:sz="4" w:space="0" w:color="auto"/>
              <w:left w:val="single" w:sz="4" w:space="0" w:color="auto"/>
              <w:bottom w:val="single" w:sz="4" w:space="0" w:color="auto"/>
              <w:right w:val="single" w:sz="4" w:space="0" w:color="auto"/>
            </w:tcBorders>
          </w:tcPr>
          <w:p w14:paraId="41788791" w14:textId="1E551FFE" w:rsidR="0045283F" w:rsidRDefault="0045283F" w:rsidP="0045283F">
            <w:r>
              <w:t>PVS</w:t>
            </w:r>
          </w:p>
        </w:tc>
        <w:tc>
          <w:tcPr>
            <w:tcW w:w="1941" w:type="pct"/>
            <w:tcBorders>
              <w:top w:val="single" w:sz="4" w:space="0" w:color="auto"/>
              <w:left w:val="single" w:sz="4" w:space="0" w:color="auto"/>
              <w:bottom w:val="single" w:sz="4" w:space="0" w:color="auto"/>
              <w:right w:val="single" w:sz="4" w:space="0" w:color="auto"/>
            </w:tcBorders>
          </w:tcPr>
          <w:p w14:paraId="47F595A0" w14:textId="70AB5864" w:rsidR="0045283F" w:rsidRDefault="0045283F" w:rsidP="0045283F">
            <w:r w:rsidRPr="00B37B2C">
              <w:t>Der Gemeinderat wird beauftragt, bereits in den Vorgaben für das qualifizierte Auswahlverfahren zu prüfen, wie der auf den Schulanlagen Hochfeld und Türmli produzierte Solarstrom über einen virtuellen Zusammenschluss zum Eigenverbrauch (vZEV) und/oder eine Lokale Elektrizitätsgemeinschaft (LEG) gemeinsam genutzt werden kann</w:t>
            </w:r>
            <w:r w:rsidR="009F7D89">
              <w:t>;</w:t>
            </w:r>
            <w:r w:rsidRPr="00B37B2C">
              <w:t xml:space="preserve"> auch mit weiteren städtischen Liegenschaften und Dritten im Quartier.</w:t>
            </w:r>
          </w:p>
        </w:tc>
        <w:tc>
          <w:tcPr>
            <w:tcW w:w="1973" w:type="pct"/>
            <w:tcBorders>
              <w:top w:val="single" w:sz="4" w:space="0" w:color="auto"/>
              <w:left w:val="single" w:sz="4" w:space="0" w:color="auto"/>
              <w:bottom w:val="single" w:sz="4" w:space="0" w:color="auto"/>
              <w:right w:val="single" w:sz="4" w:space="0" w:color="auto"/>
            </w:tcBorders>
          </w:tcPr>
          <w:p w14:paraId="3379EDB2" w14:textId="77777777" w:rsidR="0045283F" w:rsidRDefault="0045283F" w:rsidP="0045283F"/>
        </w:tc>
      </w:tr>
    </w:tbl>
    <w:p w14:paraId="190B1E6A" w14:textId="45919BB1" w:rsidR="00EB6AD9" w:rsidRDefault="00EB6AD9" w:rsidP="00EB6AD9">
      <w:pPr>
        <w:pStyle w:val="berschrift3"/>
      </w:pPr>
      <w:r>
        <w:t xml:space="preserve">Traktandum </w:t>
      </w:r>
      <w:r w:rsidR="00C75190">
        <w:rPr>
          <w:rFonts w:cstheme="majorHAnsi"/>
        </w:rPr>
        <w:t>9</w:t>
      </w:r>
      <w:r>
        <w:t xml:space="preserve">: </w:t>
      </w:r>
      <w:r w:rsidR="00C75190" w:rsidRPr="00DD62C2">
        <w:t>Vergrösserung des Gemeinderats von fünf auf sieben Mitglieder: Gemeindeordnung der Stadt Bern vom 3. Dezember 1998 (GO; SSSB 101.1); Teilrevision (Abstimmungsbotschaft)</w:t>
      </w:r>
      <w:r w:rsidR="00C75190">
        <w:t>; 2. Lesung</w:t>
      </w:r>
      <w:r w:rsidR="00DB34A6">
        <w:t xml:space="preserve"> (</w:t>
      </w:r>
      <w:r w:rsidR="00DB34A6" w:rsidRPr="00DB34A6">
        <w:t>2026.PRD.0009</w:t>
      </w:r>
      <w:r w:rsidR="00DB34A6">
        <w:t>)</w:t>
      </w:r>
    </w:p>
    <w:p w14:paraId="495E0AB8" w14:textId="34082CE9" w:rsidR="00C75190" w:rsidRDefault="00C75190" w:rsidP="00C75190">
      <w:pPr>
        <w:rPr>
          <w:lang w:val="de-DE"/>
        </w:rPr>
      </w:pPr>
      <w:r>
        <w:rPr>
          <w:lang w:val="de-DE"/>
        </w:rPr>
        <w:t xml:space="preserve">Neu = </w:t>
      </w:r>
      <w:r w:rsidRPr="00AB5235">
        <w:rPr>
          <w:b/>
          <w:bCs/>
          <w:i/>
          <w:iCs/>
          <w:lang w:val="de-DE"/>
        </w:rPr>
        <w:t>fett und kursiv</w:t>
      </w:r>
    </w:p>
    <w:p w14:paraId="37CE0564" w14:textId="77777777" w:rsidR="00C75190" w:rsidRDefault="00C75190" w:rsidP="00C75190">
      <w:pPr>
        <w:rPr>
          <w:strike/>
          <w:lang w:val="de-DE"/>
        </w:rPr>
      </w:pPr>
      <w:r>
        <w:rPr>
          <w:lang w:val="de-DE"/>
        </w:rPr>
        <w:t xml:space="preserve">Gestrichen = </w:t>
      </w:r>
      <w:r w:rsidRPr="00C71998">
        <w:rPr>
          <w:strike/>
          <w:lang w:val="de-DE"/>
        </w:rPr>
        <w:t>durchgestrichen</w:t>
      </w:r>
    </w:p>
    <w:p w14:paraId="75B1B148" w14:textId="77777777" w:rsidR="00C75190" w:rsidRPr="00F83ADB" w:rsidRDefault="00C75190" w:rsidP="00C75190">
      <w:pPr>
        <w:rPr>
          <w:lang w:val="de-DE"/>
        </w:rPr>
      </w:pPr>
      <w:r w:rsidRPr="00F83ADB">
        <w:rPr>
          <w:lang w:val="de-DE"/>
        </w:rPr>
        <w:t>Unverändert = ohne spezielle Formatierung</w:t>
      </w:r>
    </w:p>
    <w:p w14:paraId="3CEAFCD6" w14:textId="77777777" w:rsidR="00C75190" w:rsidRPr="00F83ADB" w:rsidRDefault="00C75190" w:rsidP="00C75190">
      <w:pPr>
        <w:rPr>
          <w:lang w:val="de-DE"/>
        </w:rPr>
      </w:pPr>
      <w:r w:rsidRPr="00F83ADB">
        <w:rPr>
          <w:lang w:val="de-DE"/>
        </w:rPr>
        <w:t>[unverändert] = Bestimmung bleibt unverändert</w:t>
      </w:r>
    </w:p>
    <w:p w14:paraId="1DF263F4" w14:textId="77777777" w:rsidR="00C75190" w:rsidRPr="00F83ADB" w:rsidRDefault="00C75190" w:rsidP="00C75190">
      <w:pPr>
        <w:rPr>
          <w:lang w:val="de-DE"/>
        </w:rPr>
      </w:pPr>
      <w:r>
        <w:rPr>
          <w:lang w:val="de-DE"/>
        </w:rPr>
        <w:t>[</w:t>
      </w:r>
      <w:r w:rsidRPr="00F83ADB">
        <w:rPr>
          <w:lang w:val="de-DE"/>
        </w:rPr>
        <w:t>aufgehoben</w:t>
      </w:r>
      <w:r>
        <w:rPr>
          <w:lang w:val="de-DE"/>
        </w:rPr>
        <w:t>]</w:t>
      </w:r>
      <w:r w:rsidRPr="00F83ADB">
        <w:rPr>
          <w:lang w:val="de-DE"/>
        </w:rPr>
        <w:t xml:space="preserve"> = Bestimmung wird aufgehoben</w:t>
      </w:r>
    </w:p>
    <w:p w14:paraId="2EA39FD4" w14:textId="77777777" w:rsidR="00DB34A6" w:rsidRDefault="00DB34A6" w:rsidP="00C75190">
      <w:pPr>
        <w:spacing w:after="120"/>
        <w:rPr>
          <w:lang w:val="de-DE"/>
        </w:rPr>
      </w:pPr>
    </w:p>
    <w:p w14:paraId="1804A578" w14:textId="77777777" w:rsidR="00DB34A6" w:rsidRDefault="00DB34A6" w:rsidP="00C75190">
      <w:pPr>
        <w:spacing w:after="120"/>
        <w:sectPr w:rsidR="00DB34A6" w:rsidSect="009017A7">
          <w:headerReference w:type="default" r:id="rId11"/>
          <w:footerReference w:type="default" r:id="rId12"/>
          <w:headerReference w:type="first" r:id="rId13"/>
          <w:footerReference w:type="first" r:id="rId14"/>
          <w:pgSz w:w="16838" w:h="11906" w:orient="landscape" w:code="9"/>
          <w:pgMar w:top="1134" w:right="1134" w:bottom="1134" w:left="2183" w:header="28" w:footer="567" w:gutter="0"/>
          <w:cols w:space="708"/>
          <w:titlePg/>
          <w:docGrid w:linePitch="360"/>
        </w:sectPr>
      </w:pPr>
    </w:p>
    <w:tbl>
      <w:tblPr>
        <w:tblStyle w:val="EinfacheTabelle3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4501"/>
        <w:gridCol w:w="4505"/>
        <w:gridCol w:w="4505"/>
      </w:tblGrid>
      <w:tr w:rsidR="00C75190" w:rsidRPr="00BC30E8" w14:paraId="188A065A" w14:textId="77777777" w:rsidTr="00FF6B2A">
        <w:trPr>
          <w:cnfStyle w:val="100000000000" w:firstRow="1" w:lastRow="0" w:firstColumn="0" w:lastColumn="0" w:oddVBand="0" w:evenVBand="0" w:oddHBand="0" w:evenHBand="0" w:firstRowFirstColumn="0" w:firstRowLastColumn="0" w:lastRowFirstColumn="0" w:lastRowLastColumn="0"/>
          <w:trHeight w:val="567"/>
          <w:tblHeader/>
        </w:trPr>
        <w:tc>
          <w:tcPr>
            <w:tcW w:w="1666" w:type="pct"/>
            <w:tcBorders>
              <w:bottom w:val="none" w:sz="0" w:space="0" w:color="auto"/>
            </w:tcBorders>
            <w:hideMark/>
          </w:tcPr>
          <w:p w14:paraId="20981283" w14:textId="77777777" w:rsidR="00C75190" w:rsidRPr="00BC30E8" w:rsidRDefault="00C75190" w:rsidP="00FF6B2A">
            <w:pPr>
              <w:spacing w:before="120" w:after="120"/>
              <w:rPr>
                <w:rFonts w:cs="Arial"/>
              </w:rPr>
            </w:pPr>
            <w:r w:rsidRPr="00BC30E8">
              <w:rPr>
                <w:rStyle w:val="Fett"/>
                <w:rFonts w:ascii="Arial" w:hAnsi="Arial" w:cs="Arial"/>
                <w:b/>
                <w:bCs/>
                <w:caps w:val="0"/>
              </w:rPr>
              <w:t>G</w:t>
            </w:r>
            <w:r w:rsidRPr="00BC30E8">
              <w:rPr>
                <w:rStyle w:val="Fett"/>
                <w:rFonts w:ascii="Arial" w:hAnsi="Arial" w:cs="Arial"/>
                <w:b/>
                <w:bCs/>
              </w:rPr>
              <w:t>O</w:t>
            </w:r>
            <w:r w:rsidRPr="00BC30E8">
              <w:rPr>
                <w:rStyle w:val="Fett"/>
                <w:rFonts w:ascii="Arial" w:hAnsi="Arial" w:cs="Arial"/>
                <w:b/>
                <w:bCs/>
                <w:caps w:val="0"/>
              </w:rPr>
              <w:t xml:space="preserve">; </w:t>
            </w:r>
            <w:r w:rsidRPr="00BC30E8">
              <w:rPr>
                <w:rStyle w:val="Fett"/>
                <w:rFonts w:ascii="Arial" w:hAnsi="Arial" w:cs="Arial"/>
                <w:b/>
                <w:bCs/>
                <w:i/>
                <w:iCs/>
                <w:caps w:val="0"/>
              </w:rPr>
              <w:t>bisher</w:t>
            </w:r>
          </w:p>
        </w:tc>
        <w:tc>
          <w:tcPr>
            <w:tcW w:w="1667" w:type="pct"/>
            <w:tcBorders>
              <w:bottom w:val="none" w:sz="0" w:space="0" w:color="auto"/>
            </w:tcBorders>
          </w:tcPr>
          <w:p w14:paraId="050AE477" w14:textId="0BCC4A12" w:rsidR="00C75190" w:rsidRPr="00BC30E8" w:rsidRDefault="00C75190" w:rsidP="00FF6B2A">
            <w:pPr>
              <w:spacing w:before="120" w:after="120"/>
              <w:rPr>
                <w:rFonts w:cs="Arial"/>
              </w:rPr>
            </w:pPr>
            <w:r w:rsidRPr="00BC30E8">
              <w:rPr>
                <w:rFonts w:eastAsiaTheme="majorEastAsia" w:cs="Arial"/>
                <w:caps w:val="0"/>
              </w:rPr>
              <w:t xml:space="preserve">GO; </w:t>
            </w:r>
            <w:r w:rsidRPr="00BC30E8">
              <w:rPr>
                <w:rFonts w:eastAsiaTheme="majorEastAsia" w:cs="Arial"/>
                <w:i/>
                <w:iCs/>
                <w:caps w:val="0"/>
              </w:rPr>
              <w:t>neu</w:t>
            </w:r>
            <w:r w:rsidRPr="00BC30E8">
              <w:rPr>
                <w:rFonts w:eastAsiaTheme="majorEastAsia" w:cs="Arial"/>
                <w:caps w:val="0"/>
              </w:rPr>
              <w:t xml:space="preserve"> </w:t>
            </w:r>
            <w:r>
              <w:rPr>
                <w:rFonts w:eastAsiaTheme="majorEastAsia" w:cs="Arial"/>
                <w:caps w:val="0"/>
              </w:rPr>
              <w:t xml:space="preserve">gemäss </w:t>
            </w:r>
            <w:r w:rsidRPr="00C51537">
              <w:rPr>
                <w:rFonts w:eastAsiaTheme="majorEastAsia" w:cs="Arial"/>
                <w:caps w:val="0"/>
              </w:rPr>
              <w:t>Beschl</w:t>
            </w:r>
            <w:r w:rsidR="00DB34A6">
              <w:rPr>
                <w:rFonts w:eastAsiaTheme="majorEastAsia" w:cs="Arial"/>
                <w:caps w:val="0"/>
              </w:rPr>
              <w:t>uss</w:t>
            </w:r>
            <w:r w:rsidRPr="00C51537">
              <w:rPr>
                <w:rFonts w:eastAsiaTheme="majorEastAsia" w:cs="Arial"/>
                <w:caps w:val="0"/>
              </w:rPr>
              <w:t xml:space="preserve"> des SR</w:t>
            </w:r>
            <w:r>
              <w:rPr>
                <w:rFonts w:eastAsiaTheme="majorEastAsia" w:cs="Arial"/>
                <w:caps w:val="0"/>
              </w:rPr>
              <w:t xml:space="preserve"> nach </w:t>
            </w:r>
            <w:r w:rsidRPr="00C51537">
              <w:rPr>
                <w:rFonts w:eastAsiaTheme="majorEastAsia" w:cs="Arial"/>
                <w:caps w:val="0"/>
              </w:rPr>
              <w:t>1. Lesung</w:t>
            </w:r>
          </w:p>
        </w:tc>
        <w:tc>
          <w:tcPr>
            <w:tcW w:w="1667" w:type="pct"/>
            <w:tcBorders>
              <w:bottom w:val="none" w:sz="0" w:space="0" w:color="auto"/>
            </w:tcBorders>
            <w:hideMark/>
          </w:tcPr>
          <w:p w14:paraId="0DEB578A" w14:textId="77777777" w:rsidR="00C75190" w:rsidRPr="00BC30E8" w:rsidRDefault="00C75190" w:rsidP="00FF6B2A">
            <w:pPr>
              <w:spacing w:before="120" w:after="120"/>
              <w:rPr>
                <w:rFonts w:cs="Arial"/>
              </w:rPr>
            </w:pPr>
            <w:r w:rsidRPr="00BC30E8">
              <w:rPr>
                <w:rStyle w:val="Fett"/>
                <w:rFonts w:ascii="Arial" w:hAnsi="Arial" w:cs="Arial"/>
                <w:b/>
                <w:bCs/>
                <w:caps w:val="0"/>
              </w:rPr>
              <w:t>Anträge</w:t>
            </w:r>
          </w:p>
        </w:tc>
      </w:tr>
      <w:tr w:rsidR="00C75190" w:rsidRPr="00BC30E8" w14:paraId="75E0CA4B" w14:textId="77777777" w:rsidTr="00FF6B2A">
        <w:trPr>
          <w:cnfStyle w:val="000000100000" w:firstRow="0" w:lastRow="0" w:firstColumn="0" w:lastColumn="0" w:oddVBand="0" w:evenVBand="0" w:oddHBand="1" w:evenHBand="0" w:firstRowFirstColumn="0" w:firstRowLastColumn="0" w:lastRowFirstColumn="0" w:lastRowLastColumn="0"/>
          <w:trHeight w:val="567"/>
        </w:trPr>
        <w:tc>
          <w:tcPr>
            <w:tcW w:w="1666" w:type="pct"/>
          </w:tcPr>
          <w:p w14:paraId="02226D89" w14:textId="77777777" w:rsidR="00C75190" w:rsidRPr="00BC30E8" w:rsidRDefault="00C75190" w:rsidP="00FF6B2A">
            <w:pPr>
              <w:spacing w:before="60" w:after="120"/>
            </w:pPr>
            <w:r w:rsidRPr="00BC30E8">
              <w:t>Art. 87 Zusammensetzung</w:t>
            </w:r>
          </w:p>
          <w:p w14:paraId="7DD0D524" w14:textId="77777777" w:rsidR="00C75190" w:rsidRPr="00BC30E8" w:rsidRDefault="00C75190" w:rsidP="00FF6B2A">
            <w:r w:rsidRPr="00BC30E8">
              <w:t>Dem Gemeinderat gehören mit dem Stadtpräsidenten oder der Stadtpräsidentin fünf Mitglieder an.</w:t>
            </w:r>
          </w:p>
        </w:tc>
        <w:tc>
          <w:tcPr>
            <w:tcW w:w="1667" w:type="pct"/>
          </w:tcPr>
          <w:p w14:paraId="4F8DC502" w14:textId="77777777" w:rsidR="00C75190" w:rsidRPr="00BC30E8" w:rsidRDefault="00C75190" w:rsidP="00FF6B2A">
            <w:pPr>
              <w:spacing w:before="60" w:after="120"/>
              <w:rPr>
                <w:b/>
                <w:bCs/>
              </w:rPr>
            </w:pPr>
            <w:r w:rsidRPr="00BC30E8">
              <w:t>Art. 87</w:t>
            </w:r>
            <w:r w:rsidRPr="00BC30E8">
              <w:rPr>
                <w:b/>
                <w:bCs/>
              </w:rPr>
              <w:t xml:space="preserve"> </w:t>
            </w:r>
            <w:r w:rsidRPr="00BC30E8">
              <w:t>Zusammensetzung</w:t>
            </w:r>
          </w:p>
          <w:p w14:paraId="0CCBC31C" w14:textId="77777777" w:rsidR="00C75190" w:rsidRPr="00BC30E8" w:rsidRDefault="00C75190" w:rsidP="00FF6B2A">
            <w:r w:rsidRPr="00BC30E8">
              <w:t xml:space="preserve">Dem Gemeinderat gehören mit dem Stadtpräsidenten oder der Stadtpräsidentin </w:t>
            </w:r>
            <w:r w:rsidRPr="00BC30E8">
              <w:rPr>
                <w:strike/>
              </w:rPr>
              <w:t>fünf</w:t>
            </w:r>
            <w:r w:rsidRPr="00BC30E8">
              <w:t xml:space="preserve"> </w:t>
            </w:r>
            <w:r w:rsidRPr="00BC30E8">
              <w:rPr>
                <w:b/>
                <w:bCs/>
                <w:i/>
                <w:iCs/>
              </w:rPr>
              <w:t>sieben</w:t>
            </w:r>
            <w:r w:rsidRPr="00BC30E8">
              <w:t xml:space="preserve"> Mitglieder an.</w:t>
            </w:r>
          </w:p>
        </w:tc>
        <w:tc>
          <w:tcPr>
            <w:tcW w:w="1667" w:type="pct"/>
          </w:tcPr>
          <w:p w14:paraId="0008B370" w14:textId="4C72F217" w:rsidR="00C75190" w:rsidRDefault="00C75190" w:rsidP="00FF6B2A">
            <w:pPr>
              <w:spacing w:line="280" w:lineRule="atLeast"/>
              <w:rPr>
                <w:b/>
                <w:bCs/>
                <w:color w:val="D50029"/>
                <w:lang w:val="de-DE"/>
              </w:rPr>
            </w:pPr>
            <w:r>
              <w:rPr>
                <w:b/>
                <w:bCs/>
                <w:color w:val="D50029"/>
                <w:lang w:val="de-DE"/>
              </w:rPr>
              <w:t>SB</w:t>
            </w:r>
            <w:r w:rsidRPr="00C56E61">
              <w:rPr>
                <w:b/>
                <w:bCs/>
                <w:color w:val="D50029"/>
                <w:lang w:val="de-DE"/>
              </w:rPr>
              <w:t>K</w:t>
            </w:r>
            <w:r w:rsidR="00275517">
              <w:rPr>
                <w:rStyle w:val="Funotenzeichen"/>
                <w:b/>
                <w:bCs/>
                <w:color w:val="D50029"/>
                <w:lang w:val="de-DE"/>
              </w:rPr>
              <w:footnoteReference w:id="2"/>
            </w:r>
            <w:r>
              <w:rPr>
                <w:b/>
                <w:bCs/>
                <w:color w:val="D50029"/>
                <w:lang w:val="de-DE"/>
              </w:rPr>
              <w:t>:</w:t>
            </w:r>
          </w:p>
          <w:p w14:paraId="58E21F8A" w14:textId="4421530F" w:rsidR="00C75190" w:rsidRPr="00DB34A6" w:rsidRDefault="00C75190" w:rsidP="00DB34A6">
            <w:pPr>
              <w:spacing w:line="280" w:lineRule="atLeast"/>
              <w:rPr>
                <w:lang w:val="de-DE"/>
              </w:rPr>
            </w:pPr>
            <w:r w:rsidRPr="00F83ADB">
              <w:rPr>
                <w:lang w:val="de-DE"/>
              </w:rPr>
              <w:t>[</w:t>
            </w:r>
            <w:r w:rsidR="00DB34A6">
              <w:rPr>
                <w:lang w:val="de-DE"/>
              </w:rPr>
              <w:t xml:space="preserve">Änderung </w:t>
            </w:r>
            <w:r>
              <w:rPr>
                <w:lang w:val="de-DE"/>
              </w:rPr>
              <w:t>bestritten</w:t>
            </w:r>
            <w:r w:rsidRPr="00F83ADB">
              <w:rPr>
                <w:lang w:val="de-DE"/>
              </w:rPr>
              <w:t>]</w:t>
            </w:r>
          </w:p>
        </w:tc>
      </w:tr>
      <w:tr w:rsidR="00C75190" w:rsidRPr="00BC30E8" w14:paraId="50E7AAB5" w14:textId="77777777" w:rsidTr="00FF6B2A">
        <w:trPr>
          <w:trHeight w:val="567"/>
        </w:trPr>
        <w:tc>
          <w:tcPr>
            <w:tcW w:w="1666" w:type="pct"/>
          </w:tcPr>
          <w:p w14:paraId="4BBDA54B" w14:textId="77777777" w:rsidR="00C75190" w:rsidRPr="00BC30E8" w:rsidRDefault="00C75190" w:rsidP="00FF6B2A">
            <w:pPr>
              <w:spacing w:before="60" w:after="120"/>
              <w:rPr>
                <w:b/>
                <w:bCs/>
              </w:rPr>
            </w:pPr>
            <w:r w:rsidRPr="00BC30E8">
              <w:lastRenderedPageBreak/>
              <w:t>Art. 109</w:t>
            </w:r>
            <w:r w:rsidRPr="00BC30E8">
              <w:rPr>
                <w:b/>
                <w:bCs/>
              </w:rPr>
              <w:t xml:space="preserve"> </w:t>
            </w:r>
            <w:r w:rsidRPr="00BC30E8">
              <w:t>Beschlussfähigkeit</w:t>
            </w:r>
          </w:p>
          <w:p w14:paraId="457B0670" w14:textId="77777777" w:rsidR="00C75190" w:rsidRPr="00BC30E8" w:rsidRDefault="00C75190" w:rsidP="00FF6B2A">
            <w:r w:rsidRPr="00BC30E8">
              <w:rPr>
                <w:position w:val="5"/>
                <w:sz w:val="18"/>
              </w:rPr>
              <w:t>1</w:t>
            </w:r>
            <w:r w:rsidRPr="00BC30E8">
              <w:t> Der Gemeinderat ist beschlussfähig, wenn wenigstens drei Mitglieder an der Sitzung anwesend sind oder an ausserordentlichen Formen der Kollegialverhandlung mitwirken.</w:t>
            </w:r>
          </w:p>
          <w:p w14:paraId="1BB2C883" w14:textId="77777777" w:rsidR="00C75190" w:rsidRPr="00BC30E8" w:rsidRDefault="00C75190" w:rsidP="00FF6B2A">
            <w:pPr>
              <w:tabs>
                <w:tab w:val="left" w:pos="1701"/>
                <w:tab w:val="left" w:pos="3402"/>
              </w:tabs>
              <w:spacing w:before="120" w:line="288" w:lineRule="auto"/>
              <w:textAlignment w:val="baseline"/>
              <w:outlineLvl w:val="2"/>
              <w:rPr>
                <w:color w:val="000000"/>
              </w:rPr>
            </w:pPr>
            <w:r w:rsidRPr="00BC30E8">
              <w:rPr>
                <w:color w:val="000000"/>
                <w:position w:val="5"/>
                <w:sz w:val="18"/>
              </w:rPr>
              <w:t>2</w:t>
            </w:r>
            <w:r w:rsidRPr="00BC30E8">
              <w:rPr>
                <w:color w:val="000000"/>
              </w:rPr>
              <w:t> Bei Sitzungen oder andern Formen mündlicher Kollegialverhandlung können abwesende Mitglieder nicht mitstimmen.</w:t>
            </w:r>
          </w:p>
        </w:tc>
        <w:tc>
          <w:tcPr>
            <w:tcW w:w="1667" w:type="pct"/>
          </w:tcPr>
          <w:p w14:paraId="34C30A8E" w14:textId="77777777" w:rsidR="00C75190" w:rsidRPr="00BC30E8" w:rsidRDefault="00C75190" w:rsidP="00FF6B2A">
            <w:pPr>
              <w:spacing w:before="60" w:after="120"/>
              <w:rPr>
                <w:b/>
                <w:bCs/>
              </w:rPr>
            </w:pPr>
            <w:r w:rsidRPr="00BC30E8">
              <w:t>Art. 109 Beschlussfähigkeit</w:t>
            </w:r>
          </w:p>
          <w:p w14:paraId="3978AF92" w14:textId="77777777" w:rsidR="00C75190" w:rsidRPr="00BC30E8" w:rsidRDefault="00C75190" w:rsidP="00FF6B2A">
            <w:r w:rsidRPr="00BC30E8">
              <w:rPr>
                <w:spacing w:val="0"/>
                <w:position w:val="5"/>
                <w:sz w:val="18"/>
              </w:rPr>
              <w:t>1</w:t>
            </w:r>
            <w:r w:rsidRPr="00BC30E8">
              <w:rPr>
                <w:spacing w:val="0"/>
              </w:rPr>
              <w:t> </w:t>
            </w:r>
            <w:r w:rsidRPr="00BC30E8">
              <w:t xml:space="preserve">Der Gemeinderat ist beschlussfähig, wenn wenigstens </w:t>
            </w:r>
            <w:r w:rsidRPr="00BC30E8">
              <w:rPr>
                <w:strike/>
              </w:rPr>
              <w:t>drei</w:t>
            </w:r>
            <w:r w:rsidRPr="00BC30E8">
              <w:t xml:space="preserve"> </w:t>
            </w:r>
            <w:r w:rsidRPr="00BC30E8">
              <w:rPr>
                <w:b/>
                <w:bCs/>
                <w:i/>
                <w:iCs/>
              </w:rPr>
              <w:t>vier</w:t>
            </w:r>
            <w:r w:rsidRPr="00BC30E8">
              <w:t xml:space="preserve"> Mitglieder an der Sitzung anwesend sind oder an ausserordentlichen Formen der Kollegialverhandlung mitwirken.</w:t>
            </w:r>
          </w:p>
          <w:p w14:paraId="65F4408A" w14:textId="1CF886C5" w:rsidR="00C75190" w:rsidRPr="00BC30E8" w:rsidRDefault="00C75190" w:rsidP="00FF6B2A">
            <w:pPr>
              <w:tabs>
                <w:tab w:val="left" w:pos="1701"/>
                <w:tab w:val="left" w:pos="3402"/>
              </w:tabs>
              <w:spacing w:before="120" w:line="288" w:lineRule="auto"/>
              <w:textAlignment w:val="baseline"/>
              <w:outlineLvl w:val="2"/>
              <w:rPr>
                <w:color w:val="000000"/>
                <w:spacing w:val="0"/>
              </w:rPr>
            </w:pPr>
            <w:r w:rsidRPr="00BC30E8">
              <w:rPr>
                <w:color w:val="000000"/>
                <w:spacing w:val="0"/>
                <w:position w:val="5"/>
                <w:sz w:val="18"/>
              </w:rPr>
              <w:t>2</w:t>
            </w:r>
            <w:r w:rsidRPr="00BC30E8">
              <w:rPr>
                <w:color w:val="000000"/>
                <w:spacing w:val="0"/>
              </w:rPr>
              <w:t> </w:t>
            </w:r>
            <w:r w:rsidR="00DB34A6" w:rsidRPr="00DB34A6">
              <w:rPr>
                <w:color w:val="000000"/>
                <w:spacing w:val="0"/>
              </w:rPr>
              <w:t>[unverändert]</w:t>
            </w:r>
          </w:p>
        </w:tc>
        <w:tc>
          <w:tcPr>
            <w:tcW w:w="1667" w:type="pct"/>
          </w:tcPr>
          <w:p w14:paraId="665CD96E" w14:textId="77777777" w:rsidR="00C75190" w:rsidRDefault="00C75190" w:rsidP="00FF6B2A">
            <w:pPr>
              <w:spacing w:line="280" w:lineRule="atLeast"/>
              <w:rPr>
                <w:b/>
                <w:bCs/>
                <w:color w:val="D50029"/>
                <w:lang w:val="de-DE"/>
              </w:rPr>
            </w:pPr>
            <w:r>
              <w:rPr>
                <w:b/>
                <w:bCs/>
                <w:color w:val="D50029"/>
                <w:lang w:val="de-DE"/>
              </w:rPr>
              <w:t>SB</w:t>
            </w:r>
            <w:r w:rsidRPr="00C56E61">
              <w:rPr>
                <w:b/>
                <w:bCs/>
                <w:color w:val="D50029"/>
                <w:lang w:val="de-DE"/>
              </w:rPr>
              <w:t>K</w:t>
            </w:r>
            <w:r>
              <w:rPr>
                <w:rStyle w:val="Funotenzeichen"/>
                <w:b/>
                <w:bCs/>
                <w:color w:val="D50029"/>
                <w:lang w:val="de-DE"/>
              </w:rPr>
              <w:footnoteReference w:id="3"/>
            </w:r>
            <w:r>
              <w:rPr>
                <w:b/>
                <w:bCs/>
                <w:color w:val="D50029"/>
                <w:lang w:val="de-DE"/>
              </w:rPr>
              <w:t>:</w:t>
            </w:r>
          </w:p>
          <w:p w14:paraId="222DC4E8" w14:textId="4D7C3101" w:rsidR="00C75190" w:rsidRPr="00DB34A6" w:rsidRDefault="00C75190" w:rsidP="00DB34A6">
            <w:pPr>
              <w:spacing w:line="280" w:lineRule="atLeast"/>
              <w:rPr>
                <w:lang w:val="de-DE"/>
              </w:rPr>
            </w:pPr>
            <w:r w:rsidRPr="00F83ADB">
              <w:rPr>
                <w:lang w:val="de-DE"/>
              </w:rPr>
              <w:t>[</w:t>
            </w:r>
            <w:r>
              <w:rPr>
                <w:lang w:val="de-DE"/>
              </w:rPr>
              <w:t>Änderung bestritten</w:t>
            </w:r>
            <w:r w:rsidRPr="00F83ADB">
              <w:rPr>
                <w:lang w:val="de-DE"/>
              </w:rPr>
              <w:t>]</w:t>
            </w:r>
          </w:p>
        </w:tc>
      </w:tr>
      <w:tr w:rsidR="00C75190" w:rsidRPr="00BC30E8" w14:paraId="044AEFF7" w14:textId="77777777" w:rsidTr="00FF6B2A">
        <w:trPr>
          <w:cnfStyle w:val="000000100000" w:firstRow="0" w:lastRow="0" w:firstColumn="0" w:lastColumn="0" w:oddVBand="0" w:evenVBand="0" w:oddHBand="1" w:evenHBand="0" w:firstRowFirstColumn="0" w:firstRowLastColumn="0" w:lastRowFirstColumn="0" w:lastRowLastColumn="0"/>
          <w:trHeight w:val="567"/>
        </w:trPr>
        <w:tc>
          <w:tcPr>
            <w:tcW w:w="1666" w:type="pct"/>
          </w:tcPr>
          <w:p w14:paraId="628CC4F5" w14:textId="77777777" w:rsidR="00C75190" w:rsidRPr="00BC30E8" w:rsidRDefault="00C75190" w:rsidP="00FF6B2A">
            <w:pPr>
              <w:spacing w:before="60" w:after="120"/>
            </w:pPr>
            <w:r w:rsidRPr="00BC30E8">
              <w:t xml:space="preserve">Art. </w:t>
            </w:r>
            <w:bookmarkStart w:id="0" w:name="_Hlk200535234"/>
            <w:r w:rsidRPr="00BC30E8">
              <w:t>110 Beschlüsse</w:t>
            </w:r>
            <w:bookmarkEnd w:id="0"/>
          </w:p>
          <w:p w14:paraId="4D6CD7B9" w14:textId="77777777" w:rsidR="00C75190" w:rsidRPr="00BC30E8" w:rsidRDefault="00C75190" w:rsidP="00FF6B2A">
            <w:pPr>
              <w:tabs>
                <w:tab w:val="left" w:pos="1701"/>
                <w:tab w:val="left" w:pos="3402"/>
              </w:tabs>
              <w:spacing w:line="288" w:lineRule="auto"/>
              <w:textAlignment w:val="baseline"/>
              <w:outlineLvl w:val="2"/>
              <w:rPr>
                <w:color w:val="000000"/>
              </w:rPr>
            </w:pPr>
            <w:r w:rsidRPr="00BC30E8">
              <w:rPr>
                <w:color w:val="000000"/>
                <w:position w:val="5"/>
                <w:sz w:val="18"/>
              </w:rPr>
              <w:t>1</w:t>
            </w:r>
            <w:r w:rsidRPr="00BC30E8">
              <w:rPr>
                <w:color w:val="000000"/>
              </w:rPr>
              <w:t> Beschlüsse und Wahlen sind nur gültig, wenn wenigstens drei Mitglieder des Gemeinderats ihre Stimme abgeben. Im Übrigen entscheidet die absolute Mehrheit der Stimmenden.</w:t>
            </w:r>
          </w:p>
          <w:p w14:paraId="639CC38C" w14:textId="77777777" w:rsidR="00C75190" w:rsidRPr="00BC30E8" w:rsidRDefault="00C75190" w:rsidP="00FF6B2A">
            <w:pPr>
              <w:tabs>
                <w:tab w:val="left" w:pos="1701"/>
                <w:tab w:val="left" w:pos="3402"/>
              </w:tabs>
              <w:spacing w:before="120" w:line="288" w:lineRule="auto"/>
              <w:textAlignment w:val="baseline"/>
              <w:outlineLvl w:val="2"/>
              <w:rPr>
                <w:color w:val="000000"/>
              </w:rPr>
            </w:pPr>
            <w:r w:rsidRPr="00BC30E8">
              <w:rPr>
                <w:color w:val="000000"/>
                <w:position w:val="5"/>
                <w:sz w:val="18"/>
              </w:rPr>
              <w:t>2</w:t>
            </w:r>
            <w:r w:rsidRPr="00BC30E8">
              <w:rPr>
                <w:color w:val="000000"/>
              </w:rPr>
              <w:t> Die oder der Vorsitzende stimmt mit.</w:t>
            </w:r>
          </w:p>
          <w:p w14:paraId="1006CEEB" w14:textId="77777777" w:rsidR="00C75190" w:rsidRPr="00BC30E8" w:rsidRDefault="00C75190" w:rsidP="00FF6B2A">
            <w:pPr>
              <w:tabs>
                <w:tab w:val="left" w:pos="1701"/>
                <w:tab w:val="left" w:pos="3402"/>
              </w:tabs>
              <w:spacing w:before="120" w:line="288" w:lineRule="auto"/>
              <w:textAlignment w:val="baseline"/>
              <w:outlineLvl w:val="2"/>
              <w:rPr>
                <w:color w:val="000000"/>
              </w:rPr>
            </w:pPr>
            <w:r w:rsidRPr="00BC30E8">
              <w:rPr>
                <w:color w:val="000000"/>
                <w:position w:val="5"/>
                <w:sz w:val="18"/>
              </w:rPr>
              <w:t>3</w:t>
            </w:r>
            <w:r w:rsidRPr="00BC30E8">
              <w:rPr>
                <w:color w:val="000000"/>
              </w:rPr>
              <w:t> Bei Stimmengleichheit in Sachgeschäften hat die oder der Vorsitzende den Stichentscheid.</w:t>
            </w:r>
          </w:p>
          <w:p w14:paraId="703CC6EA" w14:textId="77777777" w:rsidR="00C75190" w:rsidRPr="00BC30E8" w:rsidRDefault="00C75190" w:rsidP="00FF6B2A">
            <w:pPr>
              <w:tabs>
                <w:tab w:val="left" w:pos="1701"/>
                <w:tab w:val="left" w:pos="3402"/>
              </w:tabs>
              <w:spacing w:before="120" w:line="288" w:lineRule="auto"/>
              <w:textAlignment w:val="baseline"/>
              <w:outlineLvl w:val="2"/>
              <w:rPr>
                <w:color w:val="000000"/>
              </w:rPr>
            </w:pPr>
            <w:r w:rsidRPr="00BC30E8">
              <w:rPr>
                <w:color w:val="000000"/>
                <w:position w:val="5"/>
                <w:sz w:val="18"/>
              </w:rPr>
              <w:t>4</w:t>
            </w:r>
            <w:r w:rsidRPr="00BC30E8">
              <w:rPr>
                <w:color w:val="000000"/>
              </w:rPr>
              <w:t> Stehen sich bei Wahlen zwei Kandidaturen gegenüber und ergibt sich Stimmengleichheit, entscheidet das Los. Erzielt bei mehr als zwei Kandidaturen im ersten Wahlgang niemand die absolute Mehrheit, so bleiben die beiden Personen mit den meisten Stimmen in der Wahl.</w:t>
            </w:r>
          </w:p>
        </w:tc>
        <w:tc>
          <w:tcPr>
            <w:tcW w:w="1667" w:type="pct"/>
          </w:tcPr>
          <w:p w14:paraId="66A7EC07" w14:textId="77777777" w:rsidR="00C75190" w:rsidRPr="00BC30E8" w:rsidRDefault="00C75190" w:rsidP="00FF6B2A">
            <w:pPr>
              <w:spacing w:before="60" w:after="120"/>
            </w:pPr>
            <w:r w:rsidRPr="00BC30E8">
              <w:t>Art. 110</w:t>
            </w:r>
            <w:r w:rsidRPr="00BC30E8">
              <w:rPr>
                <w:b/>
                <w:bCs/>
              </w:rPr>
              <w:t xml:space="preserve"> </w:t>
            </w:r>
            <w:r w:rsidRPr="00BC30E8">
              <w:t>Beschlüsse</w:t>
            </w:r>
          </w:p>
          <w:p w14:paraId="5316AD78" w14:textId="77777777" w:rsidR="00C75190" w:rsidRPr="00BC30E8" w:rsidRDefault="00C75190" w:rsidP="00FF6B2A">
            <w:r w:rsidRPr="00BC30E8">
              <w:rPr>
                <w:color w:val="000000"/>
                <w:spacing w:val="0"/>
                <w:position w:val="5"/>
                <w:sz w:val="18"/>
              </w:rPr>
              <w:t>1</w:t>
            </w:r>
            <w:r w:rsidRPr="00BC30E8">
              <w:rPr>
                <w:color w:val="000000"/>
                <w:spacing w:val="0"/>
              </w:rPr>
              <w:t> </w:t>
            </w:r>
            <w:r w:rsidRPr="00BC30E8">
              <w:t xml:space="preserve">Beschlüsse und Wahlen sind nur gültig, wenn wenigstens </w:t>
            </w:r>
            <w:r w:rsidRPr="00BC30E8">
              <w:rPr>
                <w:strike/>
              </w:rPr>
              <w:t>drei</w:t>
            </w:r>
            <w:r w:rsidRPr="00BC30E8">
              <w:t xml:space="preserve"> </w:t>
            </w:r>
            <w:r w:rsidRPr="00BC30E8">
              <w:rPr>
                <w:b/>
                <w:bCs/>
                <w:i/>
                <w:iCs/>
              </w:rPr>
              <w:t>vier</w:t>
            </w:r>
            <w:r w:rsidRPr="00BC30E8">
              <w:t xml:space="preserve"> Mitglieder des Gemeinderats ihre Stimme abgeben. Im Übrigen entscheidet die absolute Mehrheit der Stimmenden.</w:t>
            </w:r>
          </w:p>
          <w:p w14:paraId="2809C823" w14:textId="200F6BA0" w:rsidR="00C75190" w:rsidRPr="00BC30E8" w:rsidRDefault="00C75190" w:rsidP="00FF6B2A">
            <w:pPr>
              <w:tabs>
                <w:tab w:val="left" w:pos="1701"/>
                <w:tab w:val="left" w:pos="3402"/>
              </w:tabs>
              <w:spacing w:before="120" w:line="288" w:lineRule="auto"/>
              <w:textAlignment w:val="baseline"/>
              <w:outlineLvl w:val="2"/>
            </w:pPr>
            <w:r w:rsidRPr="00BC30E8">
              <w:rPr>
                <w:color w:val="000000"/>
                <w:spacing w:val="0"/>
                <w:position w:val="5"/>
                <w:sz w:val="18"/>
              </w:rPr>
              <w:t>2 </w:t>
            </w:r>
            <w:r w:rsidR="00DB34A6">
              <w:rPr>
                <w:color w:val="000000"/>
                <w:spacing w:val="0"/>
                <w:position w:val="5"/>
                <w:sz w:val="18"/>
              </w:rPr>
              <w:t>-</w:t>
            </w:r>
            <w:r w:rsidRPr="00BC30E8">
              <w:rPr>
                <w:color w:val="000000"/>
                <w:spacing w:val="0"/>
                <w:position w:val="5"/>
                <w:sz w:val="18"/>
              </w:rPr>
              <w:t xml:space="preserve"> 4 </w:t>
            </w:r>
            <w:r w:rsidR="00DB34A6" w:rsidRPr="00DB34A6">
              <w:rPr>
                <w:color w:val="000000"/>
                <w:spacing w:val="0"/>
              </w:rPr>
              <w:t>[unverändert]</w:t>
            </w:r>
          </w:p>
        </w:tc>
        <w:tc>
          <w:tcPr>
            <w:tcW w:w="1667" w:type="pct"/>
          </w:tcPr>
          <w:p w14:paraId="1A4F9DA4" w14:textId="77777777" w:rsidR="00C75190" w:rsidRDefault="00C75190" w:rsidP="00FF6B2A">
            <w:pPr>
              <w:spacing w:line="280" w:lineRule="atLeast"/>
              <w:rPr>
                <w:b/>
                <w:bCs/>
                <w:color w:val="D50029"/>
                <w:lang w:val="de-DE"/>
              </w:rPr>
            </w:pPr>
            <w:r>
              <w:rPr>
                <w:b/>
                <w:bCs/>
                <w:color w:val="D50029"/>
                <w:lang w:val="de-DE"/>
              </w:rPr>
              <w:t>SB</w:t>
            </w:r>
            <w:r w:rsidRPr="00C56E61">
              <w:rPr>
                <w:b/>
                <w:bCs/>
                <w:color w:val="D50029"/>
                <w:lang w:val="de-DE"/>
              </w:rPr>
              <w:t>K</w:t>
            </w:r>
            <w:r>
              <w:rPr>
                <w:rStyle w:val="Funotenzeichen"/>
                <w:b/>
                <w:bCs/>
                <w:color w:val="D50029"/>
                <w:lang w:val="de-DE"/>
              </w:rPr>
              <w:footnoteReference w:id="4"/>
            </w:r>
            <w:r>
              <w:rPr>
                <w:b/>
                <w:bCs/>
                <w:color w:val="D50029"/>
                <w:lang w:val="de-DE"/>
              </w:rPr>
              <w:t>:</w:t>
            </w:r>
          </w:p>
          <w:p w14:paraId="1360D152" w14:textId="33020C2B" w:rsidR="00C75190" w:rsidRPr="00DB34A6" w:rsidRDefault="00C75190" w:rsidP="00DB34A6">
            <w:pPr>
              <w:spacing w:line="280" w:lineRule="atLeast"/>
              <w:rPr>
                <w:lang w:val="de-DE"/>
              </w:rPr>
            </w:pPr>
            <w:r w:rsidRPr="00F83ADB">
              <w:rPr>
                <w:lang w:val="de-DE"/>
              </w:rPr>
              <w:t>[</w:t>
            </w:r>
            <w:r>
              <w:rPr>
                <w:lang w:val="de-DE"/>
              </w:rPr>
              <w:t>Änderung bestritten</w:t>
            </w:r>
            <w:r w:rsidRPr="00F83ADB">
              <w:rPr>
                <w:lang w:val="de-DE"/>
              </w:rPr>
              <w:t>]</w:t>
            </w:r>
          </w:p>
        </w:tc>
      </w:tr>
      <w:tr w:rsidR="00C75190" w:rsidRPr="00BC30E8" w14:paraId="135A5932" w14:textId="77777777" w:rsidTr="00FF6B2A">
        <w:trPr>
          <w:trHeight w:val="567"/>
        </w:trPr>
        <w:tc>
          <w:tcPr>
            <w:tcW w:w="1666" w:type="pct"/>
          </w:tcPr>
          <w:p w14:paraId="49E47A8C" w14:textId="77777777" w:rsidR="00C75190" w:rsidRPr="00BC30E8" w:rsidRDefault="00C75190" w:rsidP="00FF6B2A">
            <w:pPr>
              <w:spacing w:before="60" w:after="120"/>
            </w:pPr>
            <w:r w:rsidRPr="00BC30E8">
              <w:lastRenderedPageBreak/>
              <w:t xml:space="preserve">Art. 116 </w:t>
            </w:r>
          </w:p>
          <w:p w14:paraId="5D3E1FF4" w14:textId="77777777" w:rsidR="00C75190" w:rsidRPr="00BC30E8" w:rsidRDefault="00C75190" w:rsidP="00FF6B2A">
            <w:pPr>
              <w:tabs>
                <w:tab w:val="left" w:pos="1701"/>
                <w:tab w:val="left" w:pos="3402"/>
              </w:tabs>
              <w:spacing w:before="120" w:line="288" w:lineRule="auto"/>
              <w:textAlignment w:val="baseline"/>
              <w:outlineLvl w:val="2"/>
              <w:rPr>
                <w:color w:val="000000"/>
              </w:rPr>
            </w:pPr>
            <w:r w:rsidRPr="00BC30E8">
              <w:rPr>
                <w:color w:val="000000"/>
                <w:position w:val="5"/>
                <w:sz w:val="18"/>
              </w:rPr>
              <w:t>1</w:t>
            </w:r>
            <w:r w:rsidRPr="00BC30E8">
              <w:rPr>
                <w:color w:val="000000"/>
              </w:rPr>
              <w:t> Der Gemeinderat kann für bestimmte Geschäfte aus seiner Mitte Delegationen bestellen. Diese bestehen in der Regel aus zwei Mitgliedern.</w:t>
            </w:r>
          </w:p>
          <w:p w14:paraId="335CBE57" w14:textId="77777777" w:rsidR="00C75190" w:rsidRPr="00BC30E8" w:rsidRDefault="00C75190" w:rsidP="00FF6B2A">
            <w:pPr>
              <w:tabs>
                <w:tab w:val="left" w:pos="1701"/>
                <w:tab w:val="left" w:pos="3402"/>
              </w:tabs>
              <w:spacing w:before="120" w:line="288" w:lineRule="auto"/>
              <w:textAlignment w:val="baseline"/>
              <w:outlineLvl w:val="2"/>
              <w:rPr>
                <w:color w:val="000000"/>
              </w:rPr>
            </w:pPr>
            <w:r w:rsidRPr="00BC30E8">
              <w:rPr>
                <w:color w:val="000000"/>
                <w:position w:val="5"/>
                <w:sz w:val="18"/>
              </w:rPr>
              <w:t>2</w:t>
            </w:r>
            <w:r w:rsidRPr="00BC30E8">
              <w:rPr>
                <w:color w:val="000000"/>
              </w:rPr>
              <w:t> Er kann ihnen Entscheidbefugnisse übertragen.</w:t>
            </w:r>
          </w:p>
        </w:tc>
        <w:tc>
          <w:tcPr>
            <w:tcW w:w="1667" w:type="pct"/>
          </w:tcPr>
          <w:p w14:paraId="07FEDC43" w14:textId="77777777" w:rsidR="00C75190" w:rsidRPr="00BC30E8" w:rsidRDefault="00C75190" w:rsidP="00FF6B2A">
            <w:pPr>
              <w:spacing w:before="60" w:after="120"/>
            </w:pPr>
            <w:r w:rsidRPr="00BC30E8">
              <w:t>Art. 116</w:t>
            </w:r>
          </w:p>
          <w:p w14:paraId="5754A2D9" w14:textId="77777777" w:rsidR="00C75190" w:rsidRPr="00BC30E8" w:rsidRDefault="00C75190" w:rsidP="00FF6B2A">
            <w:r w:rsidRPr="00BC30E8">
              <w:rPr>
                <w:color w:val="000000"/>
                <w:spacing w:val="0"/>
                <w:position w:val="5"/>
                <w:sz w:val="18"/>
              </w:rPr>
              <w:t>1</w:t>
            </w:r>
            <w:r w:rsidRPr="00BC30E8">
              <w:rPr>
                <w:color w:val="000000"/>
                <w:spacing w:val="0"/>
              </w:rPr>
              <w:t> </w:t>
            </w:r>
            <w:r w:rsidRPr="00BC30E8">
              <w:t xml:space="preserve">Der Gemeinderat kann für bestimmte Geschäfte aus seiner Mitte Delegationen bestellen. Diese bestehen in der Regel aus </w:t>
            </w:r>
            <w:r w:rsidRPr="00BC30E8">
              <w:rPr>
                <w:strike/>
              </w:rPr>
              <w:t>zwei</w:t>
            </w:r>
            <w:r w:rsidRPr="00BC30E8">
              <w:t xml:space="preserve"> </w:t>
            </w:r>
            <w:r w:rsidRPr="00BC30E8">
              <w:rPr>
                <w:b/>
                <w:bCs/>
                <w:i/>
                <w:iCs/>
              </w:rPr>
              <w:t>drei</w:t>
            </w:r>
            <w:r w:rsidRPr="00BC30E8">
              <w:t xml:space="preserve"> Mitgliedern.</w:t>
            </w:r>
          </w:p>
          <w:p w14:paraId="64F8349F" w14:textId="6A7B4718" w:rsidR="00C75190" w:rsidRPr="00BC30E8" w:rsidRDefault="00C75190" w:rsidP="00FF6B2A">
            <w:pPr>
              <w:tabs>
                <w:tab w:val="left" w:pos="1701"/>
                <w:tab w:val="left" w:pos="3402"/>
              </w:tabs>
              <w:spacing w:before="120" w:line="288" w:lineRule="auto"/>
              <w:textAlignment w:val="baseline"/>
              <w:outlineLvl w:val="2"/>
              <w:rPr>
                <w:color w:val="000000"/>
                <w:spacing w:val="0"/>
              </w:rPr>
            </w:pPr>
            <w:r w:rsidRPr="00BC30E8">
              <w:rPr>
                <w:color w:val="000000"/>
                <w:spacing w:val="0"/>
                <w:position w:val="5"/>
                <w:sz w:val="18"/>
              </w:rPr>
              <w:t>2</w:t>
            </w:r>
            <w:r w:rsidRPr="00BC30E8">
              <w:rPr>
                <w:color w:val="000000"/>
                <w:spacing w:val="0"/>
              </w:rPr>
              <w:t> </w:t>
            </w:r>
            <w:r w:rsidR="00DB34A6" w:rsidRPr="00DB34A6">
              <w:rPr>
                <w:color w:val="000000"/>
                <w:spacing w:val="0"/>
              </w:rPr>
              <w:t>[unverändert]</w:t>
            </w:r>
          </w:p>
        </w:tc>
        <w:tc>
          <w:tcPr>
            <w:tcW w:w="1667" w:type="pct"/>
          </w:tcPr>
          <w:p w14:paraId="2107B724" w14:textId="77777777" w:rsidR="00C75190" w:rsidRDefault="00C75190" w:rsidP="00FF6B2A">
            <w:pPr>
              <w:spacing w:line="280" w:lineRule="atLeast"/>
              <w:rPr>
                <w:b/>
                <w:bCs/>
                <w:color w:val="D50029"/>
                <w:lang w:val="de-DE"/>
              </w:rPr>
            </w:pPr>
            <w:r>
              <w:rPr>
                <w:b/>
                <w:bCs/>
                <w:color w:val="D50029"/>
                <w:lang w:val="de-DE"/>
              </w:rPr>
              <w:t>SB</w:t>
            </w:r>
            <w:r w:rsidRPr="00C56E61">
              <w:rPr>
                <w:b/>
                <w:bCs/>
                <w:color w:val="D50029"/>
                <w:lang w:val="de-DE"/>
              </w:rPr>
              <w:t>K</w:t>
            </w:r>
            <w:r>
              <w:rPr>
                <w:rStyle w:val="Funotenzeichen"/>
                <w:b/>
                <w:bCs/>
                <w:color w:val="D50029"/>
                <w:lang w:val="de-DE"/>
              </w:rPr>
              <w:footnoteReference w:id="5"/>
            </w:r>
            <w:r>
              <w:rPr>
                <w:b/>
                <w:bCs/>
                <w:color w:val="D50029"/>
                <w:lang w:val="de-DE"/>
              </w:rPr>
              <w:t>:</w:t>
            </w:r>
          </w:p>
          <w:p w14:paraId="4EF7CC02" w14:textId="1B48A85A" w:rsidR="00C75190" w:rsidRPr="00DB34A6" w:rsidRDefault="00C75190" w:rsidP="00DB34A6">
            <w:pPr>
              <w:spacing w:line="280" w:lineRule="atLeast"/>
              <w:rPr>
                <w:lang w:val="de-DE"/>
              </w:rPr>
            </w:pPr>
            <w:r w:rsidRPr="00F83ADB">
              <w:rPr>
                <w:lang w:val="de-DE"/>
              </w:rPr>
              <w:t>[</w:t>
            </w:r>
            <w:r>
              <w:rPr>
                <w:lang w:val="de-DE"/>
              </w:rPr>
              <w:t>Änderung bestritten</w:t>
            </w:r>
            <w:r w:rsidRPr="00F83ADB">
              <w:rPr>
                <w:lang w:val="de-DE"/>
              </w:rPr>
              <w:t>]</w:t>
            </w:r>
          </w:p>
        </w:tc>
      </w:tr>
      <w:tr w:rsidR="00C75190" w:rsidRPr="00BC30E8" w14:paraId="026FC035" w14:textId="77777777" w:rsidTr="00FF6B2A">
        <w:trPr>
          <w:cnfStyle w:val="000000100000" w:firstRow="0" w:lastRow="0" w:firstColumn="0" w:lastColumn="0" w:oddVBand="0" w:evenVBand="0" w:oddHBand="1" w:evenHBand="0" w:firstRowFirstColumn="0" w:firstRowLastColumn="0" w:lastRowFirstColumn="0" w:lastRowLastColumn="0"/>
          <w:trHeight w:val="567"/>
        </w:trPr>
        <w:tc>
          <w:tcPr>
            <w:tcW w:w="1666" w:type="pct"/>
          </w:tcPr>
          <w:p w14:paraId="0C1C9F4B" w14:textId="77777777" w:rsidR="00C75190" w:rsidRPr="00BC30E8" w:rsidRDefault="00C75190" w:rsidP="00FF6B2A">
            <w:pPr>
              <w:spacing w:before="60" w:after="120"/>
            </w:pPr>
            <w:r w:rsidRPr="00BC30E8">
              <w:t>Art. 124 Direktionen und Stadtkanzlei</w:t>
            </w:r>
          </w:p>
          <w:p w14:paraId="4117C8B4" w14:textId="77777777" w:rsidR="00C75190" w:rsidRPr="00BC30E8" w:rsidRDefault="00C75190" w:rsidP="00FF6B2A">
            <w:pPr>
              <w:tabs>
                <w:tab w:val="left" w:pos="1701"/>
                <w:tab w:val="left" w:pos="3402"/>
              </w:tabs>
              <w:spacing w:line="288" w:lineRule="auto"/>
              <w:textAlignment w:val="baseline"/>
              <w:outlineLvl w:val="2"/>
              <w:rPr>
                <w:color w:val="000000"/>
              </w:rPr>
            </w:pPr>
            <w:r w:rsidRPr="00BC30E8">
              <w:rPr>
                <w:color w:val="000000"/>
                <w:position w:val="5"/>
                <w:sz w:val="18"/>
              </w:rPr>
              <w:t>1</w:t>
            </w:r>
            <w:r w:rsidRPr="00BC30E8">
              <w:rPr>
                <w:color w:val="000000"/>
              </w:rPr>
              <w:t> Die Stadtverwaltung besteht aus fünf Direktionen und der Stadtkanzlei.</w:t>
            </w:r>
          </w:p>
          <w:p w14:paraId="487B6DAB" w14:textId="77777777" w:rsidR="00C75190" w:rsidRPr="00BC30E8" w:rsidRDefault="00C75190" w:rsidP="00FF6B2A">
            <w:pPr>
              <w:tabs>
                <w:tab w:val="left" w:pos="1701"/>
                <w:tab w:val="left" w:pos="3402"/>
              </w:tabs>
              <w:spacing w:before="120" w:line="288" w:lineRule="auto"/>
              <w:textAlignment w:val="baseline"/>
              <w:outlineLvl w:val="2"/>
              <w:rPr>
                <w:color w:val="000000"/>
              </w:rPr>
            </w:pPr>
            <w:r w:rsidRPr="00BC30E8">
              <w:rPr>
                <w:color w:val="000000"/>
                <w:position w:val="5"/>
                <w:sz w:val="18"/>
              </w:rPr>
              <w:t>2</w:t>
            </w:r>
            <w:r w:rsidRPr="00BC30E8">
              <w:rPr>
                <w:color w:val="000000"/>
              </w:rPr>
              <w:t> Der Gemeinderat legt durch Verordnung die Aufgaben der einzelnen Direktionen und der Stadtkanzlei fest.</w:t>
            </w:r>
          </w:p>
          <w:p w14:paraId="422B0F83" w14:textId="77777777" w:rsidR="00C75190" w:rsidRPr="00BC30E8" w:rsidRDefault="00C75190" w:rsidP="00FF6B2A">
            <w:pPr>
              <w:keepNext/>
              <w:tabs>
                <w:tab w:val="left" w:pos="1701"/>
                <w:tab w:val="left" w:pos="3402"/>
              </w:tabs>
              <w:spacing w:before="120" w:line="288" w:lineRule="auto"/>
              <w:textAlignment w:val="baseline"/>
              <w:outlineLvl w:val="2"/>
              <w:rPr>
                <w:color w:val="000000"/>
              </w:rPr>
            </w:pPr>
            <w:r w:rsidRPr="00BC30E8">
              <w:rPr>
                <w:color w:val="000000"/>
                <w:position w:val="5"/>
                <w:sz w:val="18"/>
              </w:rPr>
              <w:t>3</w:t>
            </w:r>
            <w:r w:rsidRPr="00BC30E8">
              <w:rPr>
                <w:color w:val="000000"/>
              </w:rPr>
              <w:t> Für die Zuteilung der Aufgaben gelten folgende Grundsätze:</w:t>
            </w:r>
          </w:p>
          <w:p w14:paraId="08FEFEFE" w14:textId="77777777" w:rsidR="00C75190" w:rsidRPr="00BC30E8" w:rsidRDefault="00C75190" w:rsidP="00FF6B2A">
            <w:pPr>
              <w:tabs>
                <w:tab w:val="left" w:pos="170"/>
                <w:tab w:val="left" w:pos="1701"/>
                <w:tab w:val="left" w:pos="3402"/>
                <w:tab w:val="left" w:pos="3969"/>
                <w:tab w:val="left" w:pos="6236"/>
              </w:tabs>
              <w:spacing w:before="120" w:line="288" w:lineRule="auto"/>
              <w:ind w:left="638" w:hanging="369"/>
              <w:textAlignment w:val="baseline"/>
              <w:outlineLvl w:val="2"/>
              <w:rPr>
                <w:color w:val="000000"/>
              </w:rPr>
            </w:pPr>
            <w:r w:rsidRPr="00BC30E8">
              <w:rPr>
                <w:color w:val="000000"/>
              </w:rPr>
              <w:t>a.</w:t>
            </w:r>
            <w:r w:rsidRPr="00BC30E8">
              <w:rPr>
                <w:color w:val="000000"/>
              </w:rPr>
              <w:tab/>
              <w:t>Sachzusammenhang;</w:t>
            </w:r>
          </w:p>
          <w:p w14:paraId="3989070D" w14:textId="77777777" w:rsidR="00C75190" w:rsidRPr="00BC30E8" w:rsidRDefault="00C75190" w:rsidP="00FF6B2A">
            <w:pPr>
              <w:tabs>
                <w:tab w:val="left" w:pos="170"/>
                <w:tab w:val="left" w:pos="1701"/>
                <w:tab w:val="left" w:pos="3402"/>
                <w:tab w:val="left" w:pos="3969"/>
                <w:tab w:val="left" w:pos="6236"/>
              </w:tabs>
              <w:spacing w:before="120" w:line="288" w:lineRule="auto"/>
              <w:ind w:left="638" w:hanging="369"/>
              <w:textAlignment w:val="baseline"/>
              <w:outlineLvl w:val="2"/>
              <w:rPr>
                <w:color w:val="000000"/>
              </w:rPr>
            </w:pPr>
            <w:r w:rsidRPr="00BC30E8">
              <w:rPr>
                <w:color w:val="000000"/>
              </w:rPr>
              <w:t>b.</w:t>
            </w:r>
            <w:r w:rsidRPr="00BC30E8">
              <w:rPr>
                <w:color w:val="000000"/>
              </w:rPr>
              <w:tab/>
              <w:t>politisches Gewicht;</w:t>
            </w:r>
          </w:p>
          <w:p w14:paraId="58E06114" w14:textId="77777777" w:rsidR="00C75190" w:rsidRPr="00BC30E8" w:rsidRDefault="00C75190" w:rsidP="00FF6B2A">
            <w:pPr>
              <w:tabs>
                <w:tab w:val="left" w:pos="170"/>
                <w:tab w:val="left" w:pos="1701"/>
                <w:tab w:val="left" w:pos="3402"/>
                <w:tab w:val="left" w:pos="3969"/>
                <w:tab w:val="left" w:pos="6236"/>
              </w:tabs>
              <w:spacing w:before="120" w:line="288" w:lineRule="auto"/>
              <w:ind w:left="638" w:hanging="369"/>
              <w:textAlignment w:val="baseline"/>
              <w:outlineLvl w:val="2"/>
              <w:rPr>
                <w:color w:val="000000"/>
              </w:rPr>
            </w:pPr>
            <w:r w:rsidRPr="00BC30E8">
              <w:rPr>
                <w:color w:val="000000"/>
              </w:rPr>
              <w:t>c.</w:t>
            </w:r>
            <w:r w:rsidRPr="00BC30E8">
              <w:rPr>
                <w:color w:val="000000"/>
              </w:rPr>
              <w:tab/>
              <w:t>gleichmässige Verteilung der Arbeitslast und der Führungsverantwortung;</w:t>
            </w:r>
          </w:p>
          <w:p w14:paraId="32F91090" w14:textId="77777777" w:rsidR="00C75190" w:rsidRPr="00D06EC3" w:rsidRDefault="00C75190" w:rsidP="00FF6B2A">
            <w:pPr>
              <w:tabs>
                <w:tab w:val="left" w:pos="170"/>
                <w:tab w:val="left" w:pos="1701"/>
                <w:tab w:val="left" w:pos="3402"/>
                <w:tab w:val="left" w:pos="3969"/>
                <w:tab w:val="left" w:pos="6236"/>
              </w:tabs>
              <w:spacing w:before="120" w:line="288" w:lineRule="auto"/>
              <w:ind w:left="638" w:hanging="369"/>
              <w:textAlignment w:val="baseline"/>
              <w:outlineLvl w:val="2"/>
              <w:rPr>
                <w:color w:val="000000"/>
              </w:rPr>
            </w:pPr>
            <w:r w:rsidRPr="00BC30E8">
              <w:rPr>
                <w:color w:val="000000"/>
              </w:rPr>
              <w:t>d.</w:t>
            </w:r>
            <w:r w:rsidRPr="00BC30E8">
              <w:rPr>
                <w:color w:val="000000"/>
              </w:rPr>
              <w:tab/>
              <w:t>einfache Abläufe.</w:t>
            </w:r>
          </w:p>
        </w:tc>
        <w:tc>
          <w:tcPr>
            <w:tcW w:w="1667" w:type="pct"/>
          </w:tcPr>
          <w:p w14:paraId="17FD250E" w14:textId="77777777" w:rsidR="00C75190" w:rsidRPr="00BC30E8" w:rsidRDefault="00C75190" w:rsidP="00FF6B2A">
            <w:pPr>
              <w:spacing w:before="60" w:after="120"/>
            </w:pPr>
            <w:r w:rsidRPr="00BC30E8">
              <w:t>Art. 124</w:t>
            </w:r>
            <w:r w:rsidRPr="00BC30E8">
              <w:rPr>
                <w:b/>
                <w:bCs/>
              </w:rPr>
              <w:t xml:space="preserve"> </w:t>
            </w:r>
            <w:r w:rsidRPr="00BC30E8">
              <w:t>Direktionen und Stadtkanzlei</w:t>
            </w:r>
          </w:p>
          <w:p w14:paraId="65833B29" w14:textId="77777777" w:rsidR="00C75190" w:rsidRPr="00BC30E8" w:rsidRDefault="00C75190" w:rsidP="00FF6B2A">
            <w:r w:rsidRPr="00BC30E8">
              <w:rPr>
                <w:color w:val="000000"/>
                <w:spacing w:val="0"/>
                <w:position w:val="5"/>
                <w:sz w:val="18"/>
              </w:rPr>
              <w:t xml:space="preserve">1 </w:t>
            </w:r>
            <w:r w:rsidRPr="00BC30E8">
              <w:t xml:space="preserve">Die Stadtverwaltung besteht aus </w:t>
            </w:r>
            <w:r w:rsidRPr="00BC30E8">
              <w:rPr>
                <w:strike/>
              </w:rPr>
              <w:t>fünf</w:t>
            </w:r>
            <w:r w:rsidRPr="00BC30E8">
              <w:t xml:space="preserve"> </w:t>
            </w:r>
            <w:r w:rsidRPr="00BC30E8">
              <w:rPr>
                <w:b/>
                <w:bCs/>
                <w:i/>
                <w:iCs/>
              </w:rPr>
              <w:t>sieben</w:t>
            </w:r>
            <w:r w:rsidRPr="00BC30E8">
              <w:t xml:space="preserve"> Direktionen und der Stadtkanzlei.</w:t>
            </w:r>
          </w:p>
          <w:p w14:paraId="7681931F" w14:textId="3CACE817" w:rsidR="00C75190" w:rsidRPr="00BC30E8" w:rsidRDefault="00C75190" w:rsidP="00FF6B2A">
            <w:r w:rsidRPr="00BC30E8">
              <w:rPr>
                <w:color w:val="000000"/>
                <w:spacing w:val="0"/>
                <w:position w:val="5"/>
                <w:sz w:val="18"/>
              </w:rPr>
              <w:t>2 </w:t>
            </w:r>
            <w:r w:rsidR="00DB34A6">
              <w:rPr>
                <w:color w:val="000000"/>
                <w:spacing w:val="0"/>
                <w:position w:val="5"/>
                <w:sz w:val="18"/>
              </w:rPr>
              <w:t>-</w:t>
            </w:r>
            <w:r w:rsidRPr="00BC30E8">
              <w:rPr>
                <w:color w:val="000000"/>
                <w:spacing w:val="0"/>
                <w:position w:val="5"/>
                <w:sz w:val="18"/>
              </w:rPr>
              <w:t xml:space="preserve"> 3 </w:t>
            </w:r>
            <w:r w:rsidR="00DB34A6" w:rsidRPr="00DB34A6">
              <w:rPr>
                <w:color w:val="000000"/>
                <w:spacing w:val="0"/>
              </w:rPr>
              <w:t>[unverändert]</w:t>
            </w:r>
          </w:p>
        </w:tc>
        <w:tc>
          <w:tcPr>
            <w:tcW w:w="1667" w:type="pct"/>
          </w:tcPr>
          <w:p w14:paraId="63F5F66F" w14:textId="77777777" w:rsidR="00C75190" w:rsidRDefault="00C75190" w:rsidP="00FF6B2A">
            <w:pPr>
              <w:spacing w:line="280" w:lineRule="atLeast"/>
              <w:rPr>
                <w:b/>
                <w:bCs/>
                <w:color w:val="D50029"/>
                <w:lang w:val="de-DE"/>
              </w:rPr>
            </w:pPr>
            <w:r>
              <w:rPr>
                <w:b/>
                <w:bCs/>
                <w:color w:val="D50029"/>
                <w:lang w:val="de-DE"/>
              </w:rPr>
              <w:t>SB</w:t>
            </w:r>
            <w:r w:rsidRPr="00C56E61">
              <w:rPr>
                <w:b/>
                <w:bCs/>
                <w:color w:val="D50029"/>
                <w:lang w:val="de-DE"/>
              </w:rPr>
              <w:t>K</w:t>
            </w:r>
            <w:r>
              <w:rPr>
                <w:rStyle w:val="Funotenzeichen"/>
                <w:b/>
                <w:bCs/>
                <w:color w:val="D50029"/>
                <w:lang w:val="de-DE"/>
              </w:rPr>
              <w:footnoteReference w:id="6"/>
            </w:r>
            <w:r>
              <w:rPr>
                <w:b/>
                <w:bCs/>
                <w:color w:val="D50029"/>
                <w:lang w:val="de-DE"/>
              </w:rPr>
              <w:t>:</w:t>
            </w:r>
          </w:p>
          <w:p w14:paraId="74267552" w14:textId="4D6F339A" w:rsidR="00C75190" w:rsidRPr="00DB34A6" w:rsidRDefault="00C75190" w:rsidP="00DB34A6">
            <w:pPr>
              <w:spacing w:line="280" w:lineRule="atLeast"/>
              <w:rPr>
                <w:lang w:val="de-DE"/>
              </w:rPr>
            </w:pPr>
            <w:r w:rsidRPr="00F83ADB">
              <w:rPr>
                <w:lang w:val="de-DE"/>
              </w:rPr>
              <w:t>[</w:t>
            </w:r>
            <w:r>
              <w:rPr>
                <w:lang w:val="de-DE"/>
              </w:rPr>
              <w:t>Änderung bestritten</w:t>
            </w:r>
            <w:r w:rsidRPr="00F83ADB">
              <w:rPr>
                <w:lang w:val="de-DE"/>
              </w:rPr>
              <w:t>]</w:t>
            </w:r>
          </w:p>
        </w:tc>
      </w:tr>
    </w:tbl>
    <w:p w14:paraId="56374B4D" w14:textId="77777777" w:rsidR="00DB34A6" w:rsidRPr="00DB34A6" w:rsidRDefault="00DB34A6" w:rsidP="00DB34A6">
      <w:pPr>
        <w:rPr>
          <w:lang w:val="de-DE"/>
        </w:rPr>
        <w:sectPr w:rsidR="00DB34A6" w:rsidRPr="00DB34A6" w:rsidSect="00DB34A6">
          <w:footnotePr>
            <w:numRestart w:val="eachSect"/>
          </w:footnotePr>
          <w:type w:val="continuous"/>
          <w:pgSz w:w="16838" w:h="11906" w:orient="landscape" w:code="9"/>
          <w:pgMar w:top="1134" w:right="1134" w:bottom="1134" w:left="2183" w:header="28" w:footer="567" w:gutter="0"/>
          <w:cols w:space="708"/>
          <w:titlePg/>
          <w:docGrid w:linePitch="360"/>
        </w:sectPr>
      </w:pPr>
    </w:p>
    <w:p w14:paraId="75E6CC70" w14:textId="77777777" w:rsidR="0038579F" w:rsidRPr="00DB34A6" w:rsidRDefault="0038579F" w:rsidP="00DB34A6">
      <w:pPr>
        <w:rPr>
          <w:lang w:val="de-DE"/>
        </w:rPr>
      </w:pPr>
    </w:p>
    <w:sectPr w:rsidR="0038579F" w:rsidRPr="00DB34A6" w:rsidSect="00DB34A6">
      <w:type w:val="continuous"/>
      <w:pgSz w:w="16838" w:h="11906" w:orient="landscape" w:code="9"/>
      <w:pgMar w:top="1134" w:right="1134" w:bottom="1134" w:left="2183" w:header="2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5E9C9" w14:textId="77777777" w:rsidR="00B118A1" w:rsidRDefault="00B118A1">
      <w:pPr>
        <w:spacing w:line="240" w:lineRule="auto"/>
      </w:pPr>
      <w:r>
        <w:separator/>
      </w:r>
    </w:p>
  </w:endnote>
  <w:endnote w:type="continuationSeparator" w:id="0">
    <w:p w14:paraId="17C9913F" w14:textId="77777777" w:rsidR="00B118A1" w:rsidRDefault="00B118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3882060"/>
      <w:docPartObj>
        <w:docPartGallery w:val="Page Numbers (Bottom of Page)"/>
        <w:docPartUnique/>
      </w:docPartObj>
    </w:sdtPr>
    <w:sdtEndPr/>
    <w:sdtContent>
      <w:p w14:paraId="431C9DA2" w14:textId="77777777" w:rsidR="00EB6AD9" w:rsidRDefault="00EB6AD9" w:rsidP="00BF5830">
        <w:pPr>
          <w:pStyle w:val="Fuzeile"/>
          <w:jc w:val="right"/>
        </w:pPr>
        <w:r>
          <w:fldChar w:fldCharType="begin"/>
        </w:r>
        <w:r>
          <w:instrText>PAGE   \* MERGEFORMAT</w:instrText>
        </w:r>
        <w:r>
          <w:fldChar w:fldCharType="separate"/>
        </w:r>
        <w:r>
          <w:rPr>
            <w:lang w:val="de-DE"/>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9FEB6" w14:textId="77777777" w:rsidR="003F37FF" w:rsidRPr="009017A7" w:rsidRDefault="009465F3" w:rsidP="009017A7">
    <w:pPr>
      <w:pStyle w:val="Fuzeile"/>
    </w:pPr>
    <w:r>
      <w:tab/>
    </w:r>
    <w:r>
      <w:fldChar w:fldCharType="begin"/>
    </w:r>
    <w:r>
      <w:instrText>PAGE   \* MERGEFORMAT</w:instrText>
    </w:r>
    <w:r>
      <w:fldChar w:fldCharType="separate"/>
    </w:r>
    <w:r w:rsidR="003A31B2" w:rsidRPr="003A31B2">
      <w:rPr>
        <w:noProof/>
        <w:lang w:val="de-DE"/>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41233" w14:textId="77777777" w:rsidR="00CF7F58" w:rsidRDefault="00CF7F58" w:rsidP="00BA7686">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1F486" w14:textId="77777777" w:rsidR="00B118A1" w:rsidRDefault="00B118A1">
      <w:pPr>
        <w:spacing w:line="240" w:lineRule="auto"/>
      </w:pPr>
      <w:r>
        <w:separator/>
      </w:r>
    </w:p>
  </w:footnote>
  <w:footnote w:type="continuationSeparator" w:id="0">
    <w:p w14:paraId="7B9E8463" w14:textId="77777777" w:rsidR="00B118A1" w:rsidRDefault="00B118A1">
      <w:pPr>
        <w:spacing w:line="240" w:lineRule="auto"/>
      </w:pPr>
      <w:r>
        <w:continuationSeparator/>
      </w:r>
    </w:p>
  </w:footnote>
  <w:footnote w:id="1">
    <w:p w14:paraId="69939086" w14:textId="4EC08B5F" w:rsidR="00EB6AD9" w:rsidRPr="008F4643" w:rsidRDefault="00EB6AD9" w:rsidP="00C07A20">
      <w:pPr>
        <w:pStyle w:val="Funotentext"/>
        <w:ind w:left="126" w:hanging="142"/>
        <w:rPr>
          <w:lang w:val="de-DE"/>
        </w:rPr>
      </w:pPr>
      <w:r>
        <w:rPr>
          <w:rStyle w:val="Funotenzeichen"/>
        </w:rPr>
        <w:footnoteRef/>
      </w:r>
      <w:r>
        <w:t xml:space="preserve"> </w:t>
      </w:r>
      <w:r>
        <w:tab/>
      </w:r>
      <w:r w:rsidRPr="008F4643">
        <w:rPr>
          <w:b/>
          <w:bCs/>
        </w:rPr>
        <w:t>Begründung</w:t>
      </w:r>
      <w:r>
        <w:t xml:space="preserve">: </w:t>
      </w:r>
      <w:r w:rsidRPr="008F4643">
        <w:t>Mehrtägige Aufenthalte sollen gefördert werden, und entsprechend zwingend von tieferen Gebühren profitieren. Solche Aufenthalte sind ökologisch nachhaltiger, denn sie generieren weniger Verkehr. Längere Aufenthalte führen aber auch dazu, dass sich die Menschen länger mit Bern auseinandersetzen, hier übernachten, essen oder Kulturangebote besuchen und so zur lokalen Wertschöpfung beitragen.</w:t>
      </w:r>
    </w:p>
  </w:footnote>
  <w:footnote w:id="2">
    <w:p w14:paraId="70BE32D2" w14:textId="6E8497B9" w:rsidR="00275517" w:rsidRPr="00275517" w:rsidRDefault="00275517" w:rsidP="004F6CDA">
      <w:pPr>
        <w:pStyle w:val="Funotentext"/>
        <w:ind w:left="284" w:hanging="284"/>
        <w:jc w:val="both"/>
      </w:pPr>
      <w:r>
        <w:rPr>
          <w:rStyle w:val="Funotenzeichen"/>
        </w:rPr>
        <w:footnoteRef/>
      </w:r>
      <w:r>
        <w:t xml:space="preserve"> </w:t>
      </w:r>
      <w:r w:rsidR="005A263D">
        <w:tab/>
      </w:r>
      <w:r w:rsidR="005A263D" w:rsidRPr="009A2A0B">
        <w:rPr>
          <w:b/>
          <w:bCs/>
        </w:rPr>
        <w:t>Begründung:</w:t>
      </w:r>
      <w:r w:rsidR="005A263D" w:rsidRPr="009A2A0B">
        <w:rPr>
          <w:lang w:val="de-DE"/>
        </w:rPr>
        <w:t xml:space="preserve"> </w:t>
      </w:r>
      <w:r w:rsidR="005A263D" w:rsidRPr="00361BEE">
        <w:t>De</w:t>
      </w:r>
      <w:r w:rsidR="005A263D">
        <w:t>m</w:t>
      </w:r>
      <w:r w:rsidR="005A263D" w:rsidRPr="00361BEE">
        <w:t xml:space="preserve"> Anliegen der Motionär</w:t>
      </w:r>
      <w:r w:rsidR="005A263D">
        <w:t>*</w:t>
      </w:r>
      <w:r w:rsidR="005A263D" w:rsidRPr="00361BEE">
        <w:t>innen nach einer gleichmässigeren Verteilung der Geschäftslast auf die Direktionen kann auch mit fünf Gemeinderatsmitgliedern im Rahmen einer Verwaltungsreform Rechnung getragen werden</w:t>
      </w:r>
      <w:r w:rsidR="005A263D">
        <w:t xml:space="preserve">. </w:t>
      </w:r>
      <w:r w:rsidR="005A263D" w:rsidRPr="00BC3C75">
        <w:t>Im Hinblick auf die zweite Lesung hat der Gemeinderat aufgezeigt, dass er auf die kommende Legislatur hin die Verwaltungsorganisation überprüfen und neu ausrichten will. Dabei soll auch eine ausgewogenere Verteilung der Geschäftslast berücksichtigt werden. Vor diesem Hintergrund erscheint der erhebliche Aufwand, der mit der Schaffung zusätzlicher Direktionen verbunden wäre, nicht gerechtfertigt.</w:t>
      </w:r>
      <w:r w:rsidR="007C1C89">
        <w:t xml:space="preserve"> </w:t>
      </w:r>
      <w:r w:rsidR="005A263D" w:rsidRPr="00BC3C75">
        <w:t>Zudem stehen in der Stadt Bern derzeit gewichtigere politische Herausforderungen im Vordergrund. Auch die angespannte Finanzlage spricht gegen einen solchen Ausbau.</w:t>
      </w:r>
    </w:p>
  </w:footnote>
  <w:footnote w:id="3">
    <w:p w14:paraId="03A60643" w14:textId="43CC3F60" w:rsidR="00C75190" w:rsidRPr="009A2A0B" w:rsidRDefault="00C75190" w:rsidP="00C75190">
      <w:pPr>
        <w:pStyle w:val="Funotentext"/>
        <w:ind w:left="284" w:hanging="284"/>
        <w:rPr>
          <w:lang w:val="de-DE"/>
        </w:rPr>
      </w:pPr>
      <w:r>
        <w:rPr>
          <w:rStyle w:val="Funotenzeichen"/>
        </w:rPr>
        <w:footnoteRef/>
      </w:r>
      <w:r>
        <w:t xml:space="preserve"> </w:t>
      </w:r>
      <w:r>
        <w:tab/>
      </w:r>
      <w:r w:rsidRPr="009A2A0B">
        <w:rPr>
          <w:b/>
          <w:bCs/>
        </w:rPr>
        <w:t>Begründung:</w:t>
      </w:r>
      <w:r w:rsidRPr="009A2A0B">
        <w:rPr>
          <w:lang w:val="de-DE"/>
        </w:rPr>
        <w:t xml:space="preserve"> </w:t>
      </w:r>
      <w:r>
        <w:rPr>
          <w:lang w:val="de-DE"/>
        </w:rPr>
        <w:t xml:space="preserve">Siehe Begründung </w:t>
      </w:r>
      <w:r w:rsidR="00DB34A6">
        <w:rPr>
          <w:lang w:val="de-DE"/>
        </w:rPr>
        <w:t>oben</w:t>
      </w:r>
      <w:r>
        <w:rPr>
          <w:lang w:val="de-DE"/>
        </w:rPr>
        <w:t>.</w:t>
      </w:r>
    </w:p>
  </w:footnote>
  <w:footnote w:id="4">
    <w:p w14:paraId="134ADD6F" w14:textId="4E97DCE5" w:rsidR="00C75190" w:rsidRPr="009A2A0B" w:rsidRDefault="00C75190" w:rsidP="00C75190">
      <w:pPr>
        <w:pStyle w:val="Funotentext"/>
        <w:ind w:left="284" w:hanging="284"/>
        <w:rPr>
          <w:lang w:val="de-DE"/>
        </w:rPr>
      </w:pPr>
      <w:r>
        <w:rPr>
          <w:rStyle w:val="Funotenzeichen"/>
        </w:rPr>
        <w:footnoteRef/>
      </w:r>
      <w:r>
        <w:t xml:space="preserve"> </w:t>
      </w:r>
      <w:r>
        <w:tab/>
      </w:r>
      <w:r w:rsidRPr="009A2A0B">
        <w:rPr>
          <w:b/>
          <w:bCs/>
        </w:rPr>
        <w:t>Begründung:</w:t>
      </w:r>
      <w:r w:rsidRPr="009A2A0B">
        <w:rPr>
          <w:lang w:val="de-DE"/>
        </w:rPr>
        <w:t xml:space="preserve"> </w:t>
      </w:r>
      <w:r>
        <w:rPr>
          <w:lang w:val="de-DE"/>
        </w:rPr>
        <w:t xml:space="preserve">Siehe Begründung </w:t>
      </w:r>
      <w:r w:rsidR="00DB34A6">
        <w:rPr>
          <w:lang w:val="de-DE"/>
        </w:rPr>
        <w:t>oben</w:t>
      </w:r>
      <w:r>
        <w:rPr>
          <w:lang w:val="de-DE"/>
        </w:rPr>
        <w:t>.</w:t>
      </w:r>
    </w:p>
  </w:footnote>
  <w:footnote w:id="5">
    <w:p w14:paraId="3A1D9B6E" w14:textId="5E4A5308" w:rsidR="00C75190" w:rsidRPr="009A2A0B" w:rsidRDefault="00C75190" w:rsidP="00C75190">
      <w:pPr>
        <w:pStyle w:val="Funotentext"/>
        <w:ind w:left="284" w:hanging="284"/>
        <w:rPr>
          <w:lang w:val="de-DE"/>
        </w:rPr>
      </w:pPr>
      <w:r>
        <w:rPr>
          <w:rStyle w:val="Funotenzeichen"/>
        </w:rPr>
        <w:footnoteRef/>
      </w:r>
      <w:r>
        <w:t xml:space="preserve"> </w:t>
      </w:r>
      <w:r>
        <w:tab/>
      </w:r>
      <w:r w:rsidRPr="009A2A0B">
        <w:rPr>
          <w:b/>
          <w:bCs/>
        </w:rPr>
        <w:t>Begründung:</w:t>
      </w:r>
      <w:r w:rsidRPr="009A2A0B">
        <w:rPr>
          <w:lang w:val="de-DE"/>
        </w:rPr>
        <w:t xml:space="preserve"> </w:t>
      </w:r>
      <w:r>
        <w:rPr>
          <w:lang w:val="de-DE"/>
        </w:rPr>
        <w:t xml:space="preserve">Siehe Begründung </w:t>
      </w:r>
      <w:r w:rsidR="00DB34A6" w:rsidRPr="00DB34A6">
        <w:rPr>
          <w:lang w:val="de-DE"/>
        </w:rPr>
        <w:t>oben</w:t>
      </w:r>
      <w:r>
        <w:rPr>
          <w:lang w:val="de-DE"/>
        </w:rPr>
        <w:t>.</w:t>
      </w:r>
    </w:p>
  </w:footnote>
  <w:footnote w:id="6">
    <w:p w14:paraId="1CE095F7" w14:textId="211DDBB0" w:rsidR="00C75190" w:rsidRPr="009A2A0B" w:rsidRDefault="00C75190" w:rsidP="00C75190">
      <w:pPr>
        <w:pStyle w:val="Funotentext"/>
        <w:ind w:left="284" w:hanging="284"/>
        <w:rPr>
          <w:lang w:val="de-DE"/>
        </w:rPr>
      </w:pPr>
      <w:r>
        <w:rPr>
          <w:rStyle w:val="Funotenzeichen"/>
        </w:rPr>
        <w:footnoteRef/>
      </w:r>
      <w:r>
        <w:t xml:space="preserve"> </w:t>
      </w:r>
      <w:r>
        <w:tab/>
      </w:r>
      <w:r w:rsidRPr="009A2A0B">
        <w:rPr>
          <w:b/>
          <w:bCs/>
        </w:rPr>
        <w:t>Begründung:</w:t>
      </w:r>
      <w:r w:rsidRPr="009A2A0B">
        <w:rPr>
          <w:lang w:val="de-DE"/>
        </w:rPr>
        <w:t xml:space="preserve"> </w:t>
      </w:r>
      <w:r>
        <w:rPr>
          <w:lang w:val="de-DE"/>
        </w:rPr>
        <w:t>S</w:t>
      </w:r>
      <w:r w:rsidRPr="009A2A0B">
        <w:rPr>
          <w:lang w:val="de-DE"/>
        </w:rPr>
        <w:t xml:space="preserve">iehe </w:t>
      </w:r>
      <w:r>
        <w:rPr>
          <w:lang w:val="de-DE"/>
        </w:rPr>
        <w:t xml:space="preserve">Begründung </w:t>
      </w:r>
      <w:r w:rsidR="00DB34A6" w:rsidRPr="00DB34A6">
        <w:rPr>
          <w:lang w:val="de-DE"/>
        </w:rPr>
        <w:t>oben</w:t>
      </w:r>
      <w:r>
        <w:rPr>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1142929"/>
      <w15:repeatingSection/>
    </w:sdtPr>
    <w:sdtEndPr/>
    <w:sdtContent>
      <w:sdt>
        <w:sdtPr>
          <w:id w:val="-1841143803"/>
          <w:placeholder>
            <w:docPart w:val="DefaultPlaceholder_-1854013437"/>
          </w:placeholder>
          <w:showingPlcHdr/>
          <w15:repeatingSectionItem/>
        </w:sdtPr>
        <w:sdtEndPr/>
        <w:sdtContent>
          <w:p w14:paraId="7FA89B88" w14:textId="77777777" w:rsidR="00EB6AD9" w:rsidRDefault="00EB6AD9" w:rsidP="00F44B07">
            <w:pPr>
              <w:pStyle w:val="Kopfzeile"/>
              <w:ind w:left="-2156"/>
            </w:pPr>
            <w:r>
              <w:t xml:space="preserve">     </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78ADD" w14:textId="77777777" w:rsidR="00EB6AD9" w:rsidRDefault="00EB6AD9">
    <w:pPr>
      <w:pStyle w:val="Kopfzeile"/>
    </w:pPr>
    <w:r>
      <w:rPr>
        <w:noProof/>
        <w:lang w:eastAsia="de-CH"/>
      </w:rPr>
      <w:drawing>
        <wp:anchor distT="0" distB="0" distL="114300" distR="114300" simplePos="0" relativeHeight="251660288" behindDoc="0" locked="1" layoutInCell="1" allowOverlap="1" wp14:anchorId="0188DCAE" wp14:editId="7A86B502">
          <wp:simplePos x="0" y="0"/>
          <wp:positionH relativeFrom="page">
            <wp:posOffset>-52070</wp:posOffset>
          </wp:positionH>
          <wp:positionV relativeFrom="paragraph">
            <wp:posOffset>-562610</wp:posOffset>
          </wp:positionV>
          <wp:extent cx="10634345" cy="1824990"/>
          <wp:effectExtent l="0" t="0" r="0" b="0"/>
          <wp:wrapTopAndBottom/>
          <wp:docPr id="1453198591" name="Grafik 1453198591" descr="Ein Bild, das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198591" name="Grafik 2" descr="Ein Bild, das Screenshot, Design enthält.&#10;&#10;Automatisch generierte Beschreibu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34345" cy="182499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B56C7" w14:textId="77777777" w:rsidR="003F37FF" w:rsidRDefault="003F37FF" w:rsidP="009017A7">
    <w:pPr>
      <w:pStyle w:val="Kopfzeile"/>
    </w:pPr>
  </w:p>
  <w:p w14:paraId="7A3CF0B9" w14:textId="77777777" w:rsidR="003F37FF" w:rsidRPr="009017A7" w:rsidRDefault="003F37FF" w:rsidP="009017A7">
    <w:pPr>
      <w:pStyle w:val="Kopfzeile"/>
    </w:pPr>
  </w:p>
  <w:p w14:paraId="0EEBE0A5" w14:textId="77777777" w:rsidR="009C0D41" w:rsidRDefault="009C0D41" w:rsidP="005539FA">
    <w:pPr>
      <w:pStyle w:val="Kopfzeile"/>
    </w:pPr>
  </w:p>
  <w:p w14:paraId="0A15E21A" w14:textId="77777777" w:rsidR="003A31B2" w:rsidRDefault="003A31B2" w:rsidP="005539FA">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214291"/>
      <w15:repeatingSection/>
    </w:sdtPr>
    <w:sdtEndPr/>
    <w:sdtContent>
      <w:sdt>
        <w:sdtPr>
          <w:id w:val="-1347543907"/>
          <w:showingPlcHdr/>
          <w15:repeatingSectionItem/>
        </w:sdtPr>
        <w:sdtEndPr/>
        <w:sdtContent>
          <w:p w14:paraId="320F41E6" w14:textId="725331DE" w:rsidR="005850A6" w:rsidRDefault="0045283F" w:rsidP="005850A6">
            <w:pPr>
              <w:pStyle w:val="Kopfzeile"/>
              <w:ind w:left="-2156"/>
            </w:pPr>
            <w:r>
              <w:t xml:space="preserve">     </w:t>
            </w:r>
          </w:p>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212EB"/>
    <w:multiLevelType w:val="multilevel"/>
    <w:tmpl w:val="3240085A"/>
    <w:numStyleLink w:val="AUFZRot"/>
  </w:abstractNum>
  <w:abstractNum w:abstractNumId="1" w15:restartNumberingAfterBreak="0">
    <w:nsid w:val="08FF507E"/>
    <w:multiLevelType w:val="hybridMultilevel"/>
    <w:tmpl w:val="9AD671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17859A8"/>
    <w:multiLevelType w:val="hybridMultilevel"/>
    <w:tmpl w:val="9AD6717A"/>
    <w:lvl w:ilvl="0" w:tplc="C9E25B42">
      <w:start w:val="1"/>
      <w:numFmt w:val="decimal"/>
      <w:lvlText w:val="%1."/>
      <w:lvlJc w:val="left"/>
      <w:pPr>
        <w:ind w:left="360" w:hanging="360"/>
      </w:pPr>
      <w:rPr>
        <w:rFonts w:hint="default"/>
      </w:rPr>
    </w:lvl>
    <w:lvl w:ilvl="1" w:tplc="88268DF2" w:tentative="1">
      <w:start w:val="1"/>
      <w:numFmt w:val="lowerLetter"/>
      <w:lvlText w:val="%2."/>
      <w:lvlJc w:val="left"/>
      <w:pPr>
        <w:ind w:left="1080" w:hanging="360"/>
      </w:pPr>
    </w:lvl>
    <w:lvl w:ilvl="2" w:tplc="1910DC22" w:tentative="1">
      <w:start w:val="1"/>
      <w:numFmt w:val="lowerRoman"/>
      <w:lvlText w:val="%3."/>
      <w:lvlJc w:val="right"/>
      <w:pPr>
        <w:ind w:left="1800" w:hanging="180"/>
      </w:pPr>
    </w:lvl>
    <w:lvl w:ilvl="3" w:tplc="95B85B60" w:tentative="1">
      <w:start w:val="1"/>
      <w:numFmt w:val="decimal"/>
      <w:lvlText w:val="%4."/>
      <w:lvlJc w:val="left"/>
      <w:pPr>
        <w:ind w:left="2520" w:hanging="360"/>
      </w:pPr>
    </w:lvl>
    <w:lvl w:ilvl="4" w:tplc="06A8B806" w:tentative="1">
      <w:start w:val="1"/>
      <w:numFmt w:val="lowerLetter"/>
      <w:lvlText w:val="%5."/>
      <w:lvlJc w:val="left"/>
      <w:pPr>
        <w:ind w:left="3240" w:hanging="360"/>
      </w:pPr>
    </w:lvl>
    <w:lvl w:ilvl="5" w:tplc="2FCAC982" w:tentative="1">
      <w:start w:val="1"/>
      <w:numFmt w:val="lowerRoman"/>
      <w:lvlText w:val="%6."/>
      <w:lvlJc w:val="right"/>
      <w:pPr>
        <w:ind w:left="3960" w:hanging="180"/>
      </w:pPr>
    </w:lvl>
    <w:lvl w:ilvl="6" w:tplc="3094148C" w:tentative="1">
      <w:start w:val="1"/>
      <w:numFmt w:val="decimal"/>
      <w:lvlText w:val="%7."/>
      <w:lvlJc w:val="left"/>
      <w:pPr>
        <w:ind w:left="4680" w:hanging="360"/>
      </w:pPr>
    </w:lvl>
    <w:lvl w:ilvl="7" w:tplc="B1081F34" w:tentative="1">
      <w:start w:val="1"/>
      <w:numFmt w:val="lowerLetter"/>
      <w:lvlText w:val="%8."/>
      <w:lvlJc w:val="left"/>
      <w:pPr>
        <w:ind w:left="5400" w:hanging="360"/>
      </w:pPr>
    </w:lvl>
    <w:lvl w:ilvl="8" w:tplc="82C66C78" w:tentative="1">
      <w:start w:val="1"/>
      <w:numFmt w:val="lowerRoman"/>
      <w:lvlText w:val="%9."/>
      <w:lvlJc w:val="right"/>
      <w:pPr>
        <w:ind w:left="6120" w:hanging="180"/>
      </w:pPr>
    </w:lvl>
  </w:abstractNum>
  <w:abstractNum w:abstractNumId="3" w15:restartNumberingAfterBreak="0">
    <w:nsid w:val="1C2D1D5C"/>
    <w:multiLevelType w:val="multilevel"/>
    <w:tmpl w:val="006EE2DC"/>
    <w:styleLink w:val="AUFZSCHWARZ"/>
    <w:lvl w:ilvl="0">
      <w:start w:val="1"/>
      <w:numFmt w:val="bullet"/>
      <w:pStyle w:val="Aufzhlungszeichen"/>
      <w:lvlText w:val=""/>
      <w:lvlJc w:val="left"/>
      <w:pPr>
        <w:tabs>
          <w:tab w:val="num" w:pos="284"/>
        </w:tabs>
        <w:ind w:left="284" w:hanging="284"/>
      </w:pPr>
      <w:rPr>
        <w:rFonts w:ascii="Symbol" w:hAnsi="Symbol" w:hint="default"/>
        <w:color w:val="auto"/>
        <w:sz w:val="16"/>
      </w:rPr>
    </w:lvl>
    <w:lvl w:ilvl="1">
      <w:start w:val="1"/>
      <w:numFmt w:val="bullet"/>
      <w:lvlText w:val=""/>
      <w:lvlJc w:val="left"/>
      <w:pPr>
        <w:tabs>
          <w:tab w:val="num" w:pos="567"/>
        </w:tabs>
        <w:ind w:left="567" w:hanging="283"/>
      </w:pPr>
      <w:rPr>
        <w:rFonts w:ascii="Symbol" w:hAnsi="Symbol" w:hint="default"/>
        <w:color w:val="auto"/>
        <w:sz w:val="16"/>
      </w:rPr>
    </w:lvl>
    <w:lvl w:ilvl="2">
      <w:start w:val="1"/>
      <w:numFmt w:val="bullet"/>
      <w:lvlText w:val=""/>
      <w:lvlJc w:val="left"/>
      <w:pPr>
        <w:tabs>
          <w:tab w:val="num" w:pos="851"/>
        </w:tabs>
        <w:ind w:left="851" w:hanging="284"/>
      </w:pPr>
      <w:rPr>
        <w:rFonts w:ascii="Symbol" w:hAnsi="Symbol" w:hint="default"/>
        <w:color w:val="auto"/>
        <w:sz w:val="16"/>
      </w:rPr>
    </w:lvl>
    <w:lvl w:ilvl="3">
      <w:start w:val="1"/>
      <w:numFmt w:val="bullet"/>
      <w:lvlText w:val=""/>
      <w:lvlJc w:val="left"/>
      <w:pPr>
        <w:tabs>
          <w:tab w:val="num" w:pos="1134"/>
        </w:tabs>
        <w:ind w:left="1134" w:hanging="283"/>
      </w:pPr>
      <w:rPr>
        <w:rFonts w:ascii="Symbol" w:hAnsi="Symbol" w:hint="default"/>
        <w:color w:val="auto"/>
        <w:sz w:val="16"/>
      </w:rPr>
    </w:lvl>
    <w:lvl w:ilvl="4">
      <w:start w:val="1"/>
      <w:numFmt w:val="bullet"/>
      <w:lvlText w:val=""/>
      <w:lvlJc w:val="left"/>
      <w:pPr>
        <w:tabs>
          <w:tab w:val="num" w:pos="1418"/>
        </w:tabs>
        <w:ind w:left="1418" w:hanging="284"/>
      </w:pPr>
      <w:rPr>
        <w:rFonts w:ascii="Symbol" w:hAnsi="Symbol" w:hint="default"/>
        <w:color w:val="auto"/>
        <w:sz w:val="16"/>
      </w:rPr>
    </w:lvl>
    <w:lvl w:ilvl="5">
      <w:start w:val="1"/>
      <w:numFmt w:val="bullet"/>
      <w:lvlText w:val=""/>
      <w:lvlJc w:val="left"/>
      <w:pPr>
        <w:tabs>
          <w:tab w:val="num" w:pos="1701"/>
        </w:tabs>
        <w:ind w:left="1701" w:hanging="283"/>
      </w:pPr>
      <w:rPr>
        <w:rFonts w:ascii="Symbol" w:hAnsi="Symbol" w:hint="default"/>
        <w:color w:val="auto"/>
        <w:sz w:val="16"/>
      </w:rPr>
    </w:lvl>
    <w:lvl w:ilvl="6">
      <w:start w:val="1"/>
      <w:numFmt w:val="none"/>
      <w:suff w:val="nothing"/>
      <w:lvlText w:val="%7"/>
      <w:lvlJc w:val="left"/>
      <w:pPr>
        <w:ind w:left="1985" w:hanging="284"/>
      </w:pPr>
      <w:rPr>
        <w:rFonts w:hint="default"/>
        <w:color w:val="auto"/>
        <w:sz w:val="16"/>
      </w:rPr>
    </w:lvl>
    <w:lvl w:ilvl="7">
      <w:start w:val="1"/>
      <w:numFmt w:val="none"/>
      <w:suff w:val="nothing"/>
      <w:lvlText w:val=""/>
      <w:lvlJc w:val="left"/>
      <w:pPr>
        <w:ind w:left="1985" w:firstLine="0"/>
      </w:pPr>
      <w:rPr>
        <w:rFonts w:hint="default"/>
      </w:rPr>
    </w:lvl>
    <w:lvl w:ilvl="8">
      <w:start w:val="1"/>
      <w:numFmt w:val="none"/>
      <w:suff w:val="nothing"/>
      <w:lvlText w:val=""/>
      <w:lvlJc w:val="left"/>
      <w:pPr>
        <w:ind w:left="1985" w:firstLine="0"/>
      </w:pPr>
      <w:rPr>
        <w:rFonts w:hint="default"/>
      </w:rPr>
    </w:lvl>
  </w:abstractNum>
  <w:abstractNum w:abstractNumId="4" w15:restartNumberingAfterBreak="0">
    <w:nsid w:val="2287431C"/>
    <w:multiLevelType w:val="hybridMultilevel"/>
    <w:tmpl w:val="9AD6717A"/>
    <w:lvl w:ilvl="0" w:tplc="BEB229E4">
      <w:start w:val="1"/>
      <w:numFmt w:val="decimal"/>
      <w:lvlText w:val="%1."/>
      <w:lvlJc w:val="left"/>
      <w:pPr>
        <w:ind w:left="360" w:hanging="360"/>
      </w:pPr>
      <w:rPr>
        <w:rFonts w:hint="default"/>
      </w:rPr>
    </w:lvl>
    <w:lvl w:ilvl="1" w:tplc="8A321DA0" w:tentative="1">
      <w:start w:val="1"/>
      <w:numFmt w:val="lowerLetter"/>
      <w:lvlText w:val="%2."/>
      <w:lvlJc w:val="left"/>
      <w:pPr>
        <w:ind w:left="1080" w:hanging="360"/>
      </w:pPr>
    </w:lvl>
    <w:lvl w:ilvl="2" w:tplc="E9F88D5E" w:tentative="1">
      <w:start w:val="1"/>
      <w:numFmt w:val="lowerRoman"/>
      <w:lvlText w:val="%3."/>
      <w:lvlJc w:val="right"/>
      <w:pPr>
        <w:ind w:left="1800" w:hanging="180"/>
      </w:pPr>
    </w:lvl>
    <w:lvl w:ilvl="3" w:tplc="E084E15C" w:tentative="1">
      <w:start w:val="1"/>
      <w:numFmt w:val="decimal"/>
      <w:lvlText w:val="%4."/>
      <w:lvlJc w:val="left"/>
      <w:pPr>
        <w:ind w:left="2520" w:hanging="360"/>
      </w:pPr>
    </w:lvl>
    <w:lvl w:ilvl="4" w:tplc="22B03408" w:tentative="1">
      <w:start w:val="1"/>
      <w:numFmt w:val="lowerLetter"/>
      <w:lvlText w:val="%5."/>
      <w:lvlJc w:val="left"/>
      <w:pPr>
        <w:ind w:left="3240" w:hanging="360"/>
      </w:pPr>
    </w:lvl>
    <w:lvl w:ilvl="5" w:tplc="85FEE39A" w:tentative="1">
      <w:start w:val="1"/>
      <w:numFmt w:val="lowerRoman"/>
      <w:lvlText w:val="%6."/>
      <w:lvlJc w:val="right"/>
      <w:pPr>
        <w:ind w:left="3960" w:hanging="180"/>
      </w:pPr>
    </w:lvl>
    <w:lvl w:ilvl="6" w:tplc="16728EFA" w:tentative="1">
      <w:start w:val="1"/>
      <w:numFmt w:val="decimal"/>
      <w:lvlText w:val="%7."/>
      <w:lvlJc w:val="left"/>
      <w:pPr>
        <w:ind w:left="4680" w:hanging="360"/>
      </w:pPr>
    </w:lvl>
    <w:lvl w:ilvl="7" w:tplc="6EAEA35A" w:tentative="1">
      <w:start w:val="1"/>
      <w:numFmt w:val="lowerLetter"/>
      <w:lvlText w:val="%8."/>
      <w:lvlJc w:val="left"/>
      <w:pPr>
        <w:ind w:left="5400" w:hanging="360"/>
      </w:pPr>
    </w:lvl>
    <w:lvl w:ilvl="8" w:tplc="44E8D062" w:tentative="1">
      <w:start w:val="1"/>
      <w:numFmt w:val="lowerRoman"/>
      <w:lvlText w:val="%9."/>
      <w:lvlJc w:val="right"/>
      <w:pPr>
        <w:ind w:left="6120" w:hanging="180"/>
      </w:pPr>
    </w:lvl>
  </w:abstractNum>
  <w:abstractNum w:abstractNumId="5" w15:restartNumberingAfterBreak="0">
    <w:nsid w:val="29FF52AD"/>
    <w:multiLevelType w:val="hybridMultilevel"/>
    <w:tmpl w:val="9AD6717A"/>
    <w:lvl w:ilvl="0" w:tplc="17800C4E">
      <w:start w:val="1"/>
      <w:numFmt w:val="decimal"/>
      <w:lvlText w:val="%1."/>
      <w:lvlJc w:val="left"/>
      <w:pPr>
        <w:ind w:left="360" w:hanging="360"/>
      </w:pPr>
      <w:rPr>
        <w:rFonts w:hint="default"/>
      </w:rPr>
    </w:lvl>
    <w:lvl w:ilvl="1" w:tplc="885E24D8" w:tentative="1">
      <w:start w:val="1"/>
      <w:numFmt w:val="lowerLetter"/>
      <w:lvlText w:val="%2."/>
      <w:lvlJc w:val="left"/>
      <w:pPr>
        <w:ind w:left="1080" w:hanging="360"/>
      </w:pPr>
    </w:lvl>
    <w:lvl w:ilvl="2" w:tplc="D45C7CFA" w:tentative="1">
      <w:start w:val="1"/>
      <w:numFmt w:val="lowerRoman"/>
      <w:lvlText w:val="%3."/>
      <w:lvlJc w:val="right"/>
      <w:pPr>
        <w:ind w:left="1800" w:hanging="180"/>
      </w:pPr>
    </w:lvl>
    <w:lvl w:ilvl="3" w:tplc="1CCC310A" w:tentative="1">
      <w:start w:val="1"/>
      <w:numFmt w:val="decimal"/>
      <w:lvlText w:val="%4."/>
      <w:lvlJc w:val="left"/>
      <w:pPr>
        <w:ind w:left="2520" w:hanging="360"/>
      </w:pPr>
    </w:lvl>
    <w:lvl w:ilvl="4" w:tplc="A8BA9CE8" w:tentative="1">
      <w:start w:val="1"/>
      <w:numFmt w:val="lowerLetter"/>
      <w:lvlText w:val="%5."/>
      <w:lvlJc w:val="left"/>
      <w:pPr>
        <w:ind w:left="3240" w:hanging="360"/>
      </w:pPr>
    </w:lvl>
    <w:lvl w:ilvl="5" w:tplc="0EBE0E6C" w:tentative="1">
      <w:start w:val="1"/>
      <w:numFmt w:val="lowerRoman"/>
      <w:lvlText w:val="%6."/>
      <w:lvlJc w:val="right"/>
      <w:pPr>
        <w:ind w:left="3960" w:hanging="180"/>
      </w:pPr>
    </w:lvl>
    <w:lvl w:ilvl="6" w:tplc="C78CF77E" w:tentative="1">
      <w:start w:val="1"/>
      <w:numFmt w:val="decimal"/>
      <w:lvlText w:val="%7."/>
      <w:lvlJc w:val="left"/>
      <w:pPr>
        <w:ind w:left="4680" w:hanging="360"/>
      </w:pPr>
    </w:lvl>
    <w:lvl w:ilvl="7" w:tplc="3C54C302" w:tentative="1">
      <w:start w:val="1"/>
      <w:numFmt w:val="lowerLetter"/>
      <w:lvlText w:val="%8."/>
      <w:lvlJc w:val="left"/>
      <w:pPr>
        <w:ind w:left="5400" w:hanging="360"/>
      </w:pPr>
    </w:lvl>
    <w:lvl w:ilvl="8" w:tplc="D0B08134" w:tentative="1">
      <w:start w:val="1"/>
      <w:numFmt w:val="lowerRoman"/>
      <w:lvlText w:val="%9."/>
      <w:lvlJc w:val="right"/>
      <w:pPr>
        <w:ind w:left="6120" w:hanging="180"/>
      </w:pPr>
    </w:lvl>
  </w:abstractNum>
  <w:abstractNum w:abstractNumId="6" w15:restartNumberingAfterBreak="0">
    <w:nsid w:val="2CCA6C0D"/>
    <w:multiLevelType w:val="hybridMultilevel"/>
    <w:tmpl w:val="9AD6717A"/>
    <w:lvl w:ilvl="0" w:tplc="7B586B62">
      <w:start w:val="1"/>
      <w:numFmt w:val="decimal"/>
      <w:lvlText w:val="%1."/>
      <w:lvlJc w:val="left"/>
      <w:pPr>
        <w:ind w:left="360" w:hanging="360"/>
      </w:pPr>
      <w:rPr>
        <w:rFonts w:hint="default"/>
      </w:rPr>
    </w:lvl>
    <w:lvl w:ilvl="1" w:tplc="1C262EB6" w:tentative="1">
      <w:start w:val="1"/>
      <w:numFmt w:val="lowerLetter"/>
      <w:lvlText w:val="%2."/>
      <w:lvlJc w:val="left"/>
      <w:pPr>
        <w:ind w:left="1080" w:hanging="360"/>
      </w:pPr>
    </w:lvl>
    <w:lvl w:ilvl="2" w:tplc="843ECB22" w:tentative="1">
      <w:start w:val="1"/>
      <w:numFmt w:val="lowerRoman"/>
      <w:lvlText w:val="%3."/>
      <w:lvlJc w:val="right"/>
      <w:pPr>
        <w:ind w:left="1800" w:hanging="180"/>
      </w:pPr>
    </w:lvl>
    <w:lvl w:ilvl="3" w:tplc="727A535E" w:tentative="1">
      <w:start w:val="1"/>
      <w:numFmt w:val="decimal"/>
      <w:lvlText w:val="%4."/>
      <w:lvlJc w:val="left"/>
      <w:pPr>
        <w:ind w:left="2520" w:hanging="360"/>
      </w:pPr>
    </w:lvl>
    <w:lvl w:ilvl="4" w:tplc="BEEE5A70" w:tentative="1">
      <w:start w:val="1"/>
      <w:numFmt w:val="lowerLetter"/>
      <w:lvlText w:val="%5."/>
      <w:lvlJc w:val="left"/>
      <w:pPr>
        <w:ind w:left="3240" w:hanging="360"/>
      </w:pPr>
    </w:lvl>
    <w:lvl w:ilvl="5" w:tplc="E3C4594A" w:tentative="1">
      <w:start w:val="1"/>
      <w:numFmt w:val="lowerRoman"/>
      <w:lvlText w:val="%6."/>
      <w:lvlJc w:val="right"/>
      <w:pPr>
        <w:ind w:left="3960" w:hanging="180"/>
      </w:pPr>
    </w:lvl>
    <w:lvl w:ilvl="6" w:tplc="E5FEE0E2" w:tentative="1">
      <w:start w:val="1"/>
      <w:numFmt w:val="decimal"/>
      <w:lvlText w:val="%7."/>
      <w:lvlJc w:val="left"/>
      <w:pPr>
        <w:ind w:left="4680" w:hanging="360"/>
      </w:pPr>
    </w:lvl>
    <w:lvl w:ilvl="7" w:tplc="D0445E60" w:tentative="1">
      <w:start w:val="1"/>
      <w:numFmt w:val="lowerLetter"/>
      <w:lvlText w:val="%8."/>
      <w:lvlJc w:val="left"/>
      <w:pPr>
        <w:ind w:left="5400" w:hanging="360"/>
      </w:pPr>
    </w:lvl>
    <w:lvl w:ilvl="8" w:tplc="F12EF1BA" w:tentative="1">
      <w:start w:val="1"/>
      <w:numFmt w:val="lowerRoman"/>
      <w:lvlText w:val="%9."/>
      <w:lvlJc w:val="right"/>
      <w:pPr>
        <w:ind w:left="6120" w:hanging="180"/>
      </w:pPr>
    </w:lvl>
  </w:abstractNum>
  <w:abstractNum w:abstractNumId="7" w15:restartNumberingAfterBreak="0">
    <w:nsid w:val="3A6F610C"/>
    <w:multiLevelType w:val="multilevel"/>
    <w:tmpl w:val="3E92B728"/>
    <w:numStyleLink w:val="AUFZGRAU"/>
  </w:abstractNum>
  <w:abstractNum w:abstractNumId="8" w15:restartNumberingAfterBreak="0">
    <w:nsid w:val="3AFA3DAD"/>
    <w:multiLevelType w:val="hybridMultilevel"/>
    <w:tmpl w:val="9AD6717A"/>
    <w:lvl w:ilvl="0" w:tplc="67B043EA">
      <w:start w:val="1"/>
      <w:numFmt w:val="decimal"/>
      <w:lvlText w:val="%1."/>
      <w:lvlJc w:val="left"/>
      <w:pPr>
        <w:ind w:left="360" w:hanging="360"/>
      </w:pPr>
      <w:rPr>
        <w:rFonts w:hint="default"/>
      </w:rPr>
    </w:lvl>
    <w:lvl w:ilvl="1" w:tplc="C7246648" w:tentative="1">
      <w:start w:val="1"/>
      <w:numFmt w:val="lowerLetter"/>
      <w:lvlText w:val="%2."/>
      <w:lvlJc w:val="left"/>
      <w:pPr>
        <w:ind w:left="1080" w:hanging="360"/>
      </w:pPr>
    </w:lvl>
    <w:lvl w:ilvl="2" w:tplc="55809B22" w:tentative="1">
      <w:start w:val="1"/>
      <w:numFmt w:val="lowerRoman"/>
      <w:lvlText w:val="%3."/>
      <w:lvlJc w:val="right"/>
      <w:pPr>
        <w:ind w:left="1800" w:hanging="180"/>
      </w:pPr>
    </w:lvl>
    <w:lvl w:ilvl="3" w:tplc="FA761C86" w:tentative="1">
      <w:start w:val="1"/>
      <w:numFmt w:val="decimal"/>
      <w:lvlText w:val="%4."/>
      <w:lvlJc w:val="left"/>
      <w:pPr>
        <w:ind w:left="2520" w:hanging="360"/>
      </w:pPr>
    </w:lvl>
    <w:lvl w:ilvl="4" w:tplc="C1E2A13E" w:tentative="1">
      <w:start w:val="1"/>
      <w:numFmt w:val="lowerLetter"/>
      <w:lvlText w:val="%5."/>
      <w:lvlJc w:val="left"/>
      <w:pPr>
        <w:ind w:left="3240" w:hanging="360"/>
      </w:pPr>
    </w:lvl>
    <w:lvl w:ilvl="5" w:tplc="6526CB8C" w:tentative="1">
      <w:start w:val="1"/>
      <w:numFmt w:val="lowerRoman"/>
      <w:lvlText w:val="%6."/>
      <w:lvlJc w:val="right"/>
      <w:pPr>
        <w:ind w:left="3960" w:hanging="180"/>
      </w:pPr>
    </w:lvl>
    <w:lvl w:ilvl="6" w:tplc="546E889C" w:tentative="1">
      <w:start w:val="1"/>
      <w:numFmt w:val="decimal"/>
      <w:lvlText w:val="%7."/>
      <w:lvlJc w:val="left"/>
      <w:pPr>
        <w:ind w:left="4680" w:hanging="360"/>
      </w:pPr>
    </w:lvl>
    <w:lvl w:ilvl="7" w:tplc="5B4CF87C" w:tentative="1">
      <w:start w:val="1"/>
      <w:numFmt w:val="lowerLetter"/>
      <w:lvlText w:val="%8."/>
      <w:lvlJc w:val="left"/>
      <w:pPr>
        <w:ind w:left="5400" w:hanging="360"/>
      </w:pPr>
    </w:lvl>
    <w:lvl w:ilvl="8" w:tplc="4B268792" w:tentative="1">
      <w:start w:val="1"/>
      <w:numFmt w:val="lowerRoman"/>
      <w:lvlText w:val="%9."/>
      <w:lvlJc w:val="right"/>
      <w:pPr>
        <w:ind w:left="6120" w:hanging="180"/>
      </w:pPr>
    </w:lvl>
  </w:abstractNum>
  <w:abstractNum w:abstractNumId="9" w15:restartNumberingAfterBreak="0">
    <w:nsid w:val="3F527747"/>
    <w:multiLevelType w:val="multilevel"/>
    <w:tmpl w:val="3240085A"/>
    <w:styleLink w:val="AUFZRot"/>
    <w:lvl w:ilvl="0">
      <w:start w:val="1"/>
      <w:numFmt w:val="bullet"/>
      <w:pStyle w:val="Aufzhlungszeichen3"/>
      <w:lvlText w:val=""/>
      <w:lvlJc w:val="left"/>
      <w:pPr>
        <w:tabs>
          <w:tab w:val="num" w:pos="284"/>
        </w:tabs>
        <w:ind w:left="284" w:hanging="284"/>
      </w:pPr>
      <w:rPr>
        <w:rFonts w:ascii="Symbol" w:hAnsi="Symbol" w:hint="default"/>
        <w:color w:val="E1003A"/>
        <w:sz w:val="16"/>
      </w:rPr>
    </w:lvl>
    <w:lvl w:ilvl="1">
      <w:start w:val="1"/>
      <w:numFmt w:val="bullet"/>
      <w:lvlText w:val=""/>
      <w:lvlJc w:val="left"/>
      <w:pPr>
        <w:tabs>
          <w:tab w:val="num" w:pos="567"/>
        </w:tabs>
        <w:ind w:left="567" w:hanging="283"/>
      </w:pPr>
      <w:rPr>
        <w:rFonts w:ascii="Symbol" w:hAnsi="Symbol" w:hint="default"/>
        <w:color w:val="E1003A"/>
        <w:sz w:val="16"/>
      </w:rPr>
    </w:lvl>
    <w:lvl w:ilvl="2">
      <w:start w:val="1"/>
      <w:numFmt w:val="bullet"/>
      <w:lvlText w:val=""/>
      <w:lvlJc w:val="left"/>
      <w:pPr>
        <w:tabs>
          <w:tab w:val="num" w:pos="851"/>
        </w:tabs>
        <w:ind w:left="851" w:hanging="284"/>
      </w:pPr>
      <w:rPr>
        <w:rFonts w:ascii="Symbol" w:hAnsi="Symbol" w:hint="default"/>
        <w:color w:val="E1003A"/>
        <w:sz w:val="16"/>
      </w:rPr>
    </w:lvl>
    <w:lvl w:ilvl="3">
      <w:start w:val="1"/>
      <w:numFmt w:val="bullet"/>
      <w:lvlText w:val=""/>
      <w:lvlJc w:val="left"/>
      <w:pPr>
        <w:tabs>
          <w:tab w:val="num" w:pos="1134"/>
        </w:tabs>
        <w:ind w:left="1134" w:hanging="283"/>
      </w:pPr>
      <w:rPr>
        <w:rFonts w:ascii="Symbol" w:hAnsi="Symbol" w:hint="default"/>
        <w:color w:val="E1003A"/>
        <w:sz w:val="16"/>
      </w:rPr>
    </w:lvl>
    <w:lvl w:ilvl="4">
      <w:start w:val="1"/>
      <w:numFmt w:val="bullet"/>
      <w:lvlText w:val=""/>
      <w:lvlJc w:val="left"/>
      <w:pPr>
        <w:tabs>
          <w:tab w:val="num" w:pos="1418"/>
        </w:tabs>
        <w:ind w:left="1418" w:hanging="284"/>
      </w:pPr>
      <w:rPr>
        <w:rFonts w:ascii="Symbol" w:hAnsi="Symbol" w:hint="default"/>
        <w:color w:val="E1003A"/>
        <w:sz w:val="16"/>
      </w:rPr>
    </w:lvl>
    <w:lvl w:ilvl="5">
      <w:start w:val="1"/>
      <w:numFmt w:val="bullet"/>
      <w:lvlText w:val=""/>
      <w:lvlJc w:val="left"/>
      <w:pPr>
        <w:tabs>
          <w:tab w:val="num" w:pos="1701"/>
        </w:tabs>
        <w:ind w:left="1701" w:hanging="283"/>
      </w:pPr>
      <w:rPr>
        <w:rFonts w:ascii="Symbol" w:hAnsi="Symbol" w:hint="default"/>
        <w:color w:val="E1003A"/>
        <w:sz w:val="16"/>
      </w:rPr>
    </w:lvl>
    <w:lvl w:ilvl="6">
      <w:start w:val="1"/>
      <w:numFmt w:val="none"/>
      <w:suff w:val="nothing"/>
      <w:lvlText w:val="%7"/>
      <w:lvlJc w:val="left"/>
      <w:pPr>
        <w:ind w:left="1985" w:firstLine="0"/>
      </w:pPr>
      <w:rPr>
        <w:rFonts w:hint="default"/>
      </w:rPr>
    </w:lvl>
    <w:lvl w:ilvl="7">
      <w:start w:val="1"/>
      <w:numFmt w:val="none"/>
      <w:suff w:val="nothing"/>
      <w:lvlText w:val="%8"/>
      <w:lvlJc w:val="left"/>
      <w:pPr>
        <w:ind w:left="1985" w:firstLine="0"/>
      </w:pPr>
      <w:rPr>
        <w:rFonts w:hint="default"/>
      </w:rPr>
    </w:lvl>
    <w:lvl w:ilvl="8">
      <w:start w:val="1"/>
      <w:numFmt w:val="none"/>
      <w:suff w:val="nothing"/>
      <w:lvlText w:val="%9"/>
      <w:lvlJc w:val="left"/>
      <w:pPr>
        <w:ind w:left="1985" w:firstLine="0"/>
      </w:pPr>
      <w:rPr>
        <w:rFonts w:hint="default"/>
      </w:rPr>
    </w:lvl>
  </w:abstractNum>
  <w:abstractNum w:abstractNumId="10" w15:restartNumberingAfterBreak="0">
    <w:nsid w:val="41076D14"/>
    <w:multiLevelType w:val="hybridMultilevel"/>
    <w:tmpl w:val="9AD671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47331A4"/>
    <w:multiLevelType w:val="multilevel"/>
    <w:tmpl w:val="0807001F"/>
    <w:lvl w:ilvl="0">
      <w:start w:val="1"/>
      <w:numFmt w:val="decimal"/>
      <w:pStyle w:val="Listenabsatz"/>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D9A5D8E"/>
    <w:multiLevelType w:val="hybridMultilevel"/>
    <w:tmpl w:val="9AD6717A"/>
    <w:lvl w:ilvl="0" w:tplc="DBBC4864">
      <w:start w:val="1"/>
      <w:numFmt w:val="decimal"/>
      <w:lvlText w:val="%1."/>
      <w:lvlJc w:val="left"/>
      <w:pPr>
        <w:ind w:left="360" w:hanging="360"/>
      </w:pPr>
      <w:rPr>
        <w:rFonts w:hint="default"/>
      </w:rPr>
    </w:lvl>
    <w:lvl w:ilvl="1" w:tplc="A5786CE4" w:tentative="1">
      <w:start w:val="1"/>
      <w:numFmt w:val="lowerLetter"/>
      <w:lvlText w:val="%2."/>
      <w:lvlJc w:val="left"/>
      <w:pPr>
        <w:ind w:left="1080" w:hanging="360"/>
      </w:pPr>
    </w:lvl>
    <w:lvl w:ilvl="2" w:tplc="FD7C3D54" w:tentative="1">
      <w:start w:val="1"/>
      <w:numFmt w:val="lowerRoman"/>
      <w:lvlText w:val="%3."/>
      <w:lvlJc w:val="right"/>
      <w:pPr>
        <w:ind w:left="1800" w:hanging="180"/>
      </w:pPr>
    </w:lvl>
    <w:lvl w:ilvl="3" w:tplc="51BC0254" w:tentative="1">
      <w:start w:val="1"/>
      <w:numFmt w:val="decimal"/>
      <w:lvlText w:val="%4."/>
      <w:lvlJc w:val="left"/>
      <w:pPr>
        <w:ind w:left="2520" w:hanging="360"/>
      </w:pPr>
    </w:lvl>
    <w:lvl w:ilvl="4" w:tplc="9A48416C" w:tentative="1">
      <w:start w:val="1"/>
      <w:numFmt w:val="lowerLetter"/>
      <w:lvlText w:val="%5."/>
      <w:lvlJc w:val="left"/>
      <w:pPr>
        <w:ind w:left="3240" w:hanging="360"/>
      </w:pPr>
    </w:lvl>
    <w:lvl w:ilvl="5" w:tplc="625C0202" w:tentative="1">
      <w:start w:val="1"/>
      <w:numFmt w:val="lowerRoman"/>
      <w:lvlText w:val="%6."/>
      <w:lvlJc w:val="right"/>
      <w:pPr>
        <w:ind w:left="3960" w:hanging="180"/>
      </w:pPr>
    </w:lvl>
    <w:lvl w:ilvl="6" w:tplc="5DBC714C" w:tentative="1">
      <w:start w:val="1"/>
      <w:numFmt w:val="decimal"/>
      <w:lvlText w:val="%7."/>
      <w:lvlJc w:val="left"/>
      <w:pPr>
        <w:ind w:left="4680" w:hanging="360"/>
      </w:pPr>
    </w:lvl>
    <w:lvl w:ilvl="7" w:tplc="0862DF62" w:tentative="1">
      <w:start w:val="1"/>
      <w:numFmt w:val="lowerLetter"/>
      <w:lvlText w:val="%8."/>
      <w:lvlJc w:val="left"/>
      <w:pPr>
        <w:ind w:left="5400" w:hanging="360"/>
      </w:pPr>
    </w:lvl>
    <w:lvl w:ilvl="8" w:tplc="361C31F0" w:tentative="1">
      <w:start w:val="1"/>
      <w:numFmt w:val="lowerRoman"/>
      <w:lvlText w:val="%9."/>
      <w:lvlJc w:val="right"/>
      <w:pPr>
        <w:ind w:left="6120" w:hanging="180"/>
      </w:pPr>
    </w:lvl>
  </w:abstractNum>
  <w:abstractNum w:abstractNumId="13" w15:restartNumberingAfterBreak="0">
    <w:nsid w:val="55A907DD"/>
    <w:multiLevelType w:val="multilevel"/>
    <w:tmpl w:val="3E92B728"/>
    <w:styleLink w:val="AUFZGRAU"/>
    <w:lvl w:ilvl="0">
      <w:start w:val="1"/>
      <w:numFmt w:val="bullet"/>
      <w:pStyle w:val="Aufzhlungszeichen2"/>
      <w:lvlText w:val=""/>
      <w:lvlJc w:val="left"/>
      <w:pPr>
        <w:tabs>
          <w:tab w:val="num" w:pos="284"/>
        </w:tabs>
        <w:ind w:left="284" w:hanging="284"/>
      </w:pPr>
      <w:rPr>
        <w:rFonts w:ascii="Symbol" w:hAnsi="Symbol" w:hint="default"/>
        <w:color w:val="87888A" w:themeColor="accent2"/>
        <w:sz w:val="16"/>
      </w:rPr>
    </w:lvl>
    <w:lvl w:ilvl="1">
      <w:start w:val="1"/>
      <w:numFmt w:val="bullet"/>
      <w:lvlText w:val=""/>
      <w:lvlJc w:val="left"/>
      <w:pPr>
        <w:tabs>
          <w:tab w:val="num" w:pos="567"/>
        </w:tabs>
        <w:ind w:left="567" w:hanging="283"/>
      </w:pPr>
      <w:rPr>
        <w:rFonts w:ascii="Symbol" w:hAnsi="Symbol" w:hint="default"/>
        <w:color w:val="808080"/>
        <w:sz w:val="16"/>
      </w:rPr>
    </w:lvl>
    <w:lvl w:ilvl="2">
      <w:start w:val="1"/>
      <w:numFmt w:val="bullet"/>
      <w:lvlText w:val=""/>
      <w:lvlJc w:val="left"/>
      <w:pPr>
        <w:tabs>
          <w:tab w:val="num" w:pos="851"/>
        </w:tabs>
        <w:ind w:left="851" w:hanging="284"/>
      </w:pPr>
      <w:rPr>
        <w:rFonts w:ascii="Symbol" w:hAnsi="Symbol" w:hint="default"/>
        <w:color w:val="808080"/>
        <w:sz w:val="16"/>
      </w:rPr>
    </w:lvl>
    <w:lvl w:ilvl="3">
      <w:start w:val="1"/>
      <w:numFmt w:val="bullet"/>
      <w:lvlText w:val=""/>
      <w:lvlJc w:val="left"/>
      <w:pPr>
        <w:tabs>
          <w:tab w:val="num" w:pos="1134"/>
        </w:tabs>
        <w:ind w:left="1134" w:hanging="283"/>
      </w:pPr>
      <w:rPr>
        <w:rFonts w:ascii="Symbol" w:hAnsi="Symbol" w:hint="default"/>
        <w:color w:val="808080"/>
        <w:sz w:val="16"/>
      </w:rPr>
    </w:lvl>
    <w:lvl w:ilvl="4">
      <w:start w:val="1"/>
      <w:numFmt w:val="bullet"/>
      <w:lvlText w:val=""/>
      <w:lvlJc w:val="left"/>
      <w:pPr>
        <w:tabs>
          <w:tab w:val="num" w:pos="1418"/>
        </w:tabs>
        <w:ind w:left="1418" w:hanging="284"/>
      </w:pPr>
      <w:rPr>
        <w:rFonts w:ascii="Symbol" w:hAnsi="Symbol" w:hint="default"/>
        <w:color w:val="808080"/>
        <w:sz w:val="16"/>
      </w:rPr>
    </w:lvl>
    <w:lvl w:ilvl="5">
      <w:start w:val="1"/>
      <w:numFmt w:val="bullet"/>
      <w:lvlText w:val=""/>
      <w:lvlJc w:val="left"/>
      <w:pPr>
        <w:tabs>
          <w:tab w:val="num" w:pos="1701"/>
        </w:tabs>
        <w:ind w:left="1701" w:hanging="283"/>
      </w:pPr>
      <w:rPr>
        <w:rFonts w:ascii="Symbol" w:hAnsi="Symbol" w:hint="default"/>
        <w:color w:val="808080"/>
        <w:sz w:val="16"/>
      </w:rPr>
    </w:lvl>
    <w:lvl w:ilvl="6">
      <w:start w:val="1"/>
      <w:numFmt w:val="none"/>
      <w:suff w:val="nothing"/>
      <w:lvlText w:val=""/>
      <w:lvlJc w:val="left"/>
      <w:pPr>
        <w:ind w:left="1985" w:firstLine="0"/>
      </w:pPr>
      <w:rPr>
        <w:rFonts w:hint="default"/>
      </w:rPr>
    </w:lvl>
    <w:lvl w:ilvl="7">
      <w:start w:val="1"/>
      <w:numFmt w:val="none"/>
      <w:suff w:val="nothing"/>
      <w:lvlText w:val="%8"/>
      <w:lvlJc w:val="left"/>
      <w:pPr>
        <w:ind w:left="1985" w:firstLine="0"/>
      </w:pPr>
      <w:rPr>
        <w:rFonts w:hint="default"/>
      </w:rPr>
    </w:lvl>
    <w:lvl w:ilvl="8">
      <w:start w:val="1"/>
      <w:numFmt w:val="none"/>
      <w:suff w:val="nothing"/>
      <w:lvlText w:val="%9"/>
      <w:lvlJc w:val="left"/>
      <w:pPr>
        <w:ind w:left="1985" w:firstLine="0"/>
      </w:pPr>
      <w:rPr>
        <w:rFonts w:hint="default"/>
      </w:rPr>
    </w:lvl>
  </w:abstractNum>
  <w:abstractNum w:abstractNumId="14" w15:restartNumberingAfterBreak="0">
    <w:nsid w:val="55F97982"/>
    <w:multiLevelType w:val="multilevel"/>
    <w:tmpl w:val="006EE2DC"/>
    <w:numStyleLink w:val="AUFZSCHWARZ"/>
  </w:abstractNum>
  <w:abstractNum w:abstractNumId="15" w15:restartNumberingAfterBreak="0">
    <w:nsid w:val="5A3903AE"/>
    <w:multiLevelType w:val="hybridMultilevel"/>
    <w:tmpl w:val="9AD6717A"/>
    <w:lvl w:ilvl="0" w:tplc="B1D4ADA2">
      <w:start w:val="1"/>
      <w:numFmt w:val="decimal"/>
      <w:lvlText w:val="%1."/>
      <w:lvlJc w:val="left"/>
      <w:pPr>
        <w:ind w:left="360" w:hanging="360"/>
      </w:pPr>
      <w:rPr>
        <w:rFonts w:hint="default"/>
      </w:rPr>
    </w:lvl>
    <w:lvl w:ilvl="1" w:tplc="CAFCB3A2" w:tentative="1">
      <w:start w:val="1"/>
      <w:numFmt w:val="lowerLetter"/>
      <w:lvlText w:val="%2."/>
      <w:lvlJc w:val="left"/>
      <w:pPr>
        <w:ind w:left="1080" w:hanging="360"/>
      </w:pPr>
    </w:lvl>
    <w:lvl w:ilvl="2" w:tplc="FE989EF8" w:tentative="1">
      <w:start w:val="1"/>
      <w:numFmt w:val="lowerRoman"/>
      <w:lvlText w:val="%3."/>
      <w:lvlJc w:val="right"/>
      <w:pPr>
        <w:ind w:left="1800" w:hanging="180"/>
      </w:pPr>
    </w:lvl>
    <w:lvl w:ilvl="3" w:tplc="130AC1D0" w:tentative="1">
      <w:start w:val="1"/>
      <w:numFmt w:val="decimal"/>
      <w:lvlText w:val="%4."/>
      <w:lvlJc w:val="left"/>
      <w:pPr>
        <w:ind w:left="2520" w:hanging="360"/>
      </w:pPr>
    </w:lvl>
    <w:lvl w:ilvl="4" w:tplc="FC609EA6" w:tentative="1">
      <w:start w:val="1"/>
      <w:numFmt w:val="lowerLetter"/>
      <w:lvlText w:val="%5."/>
      <w:lvlJc w:val="left"/>
      <w:pPr>
        <w:ind w:left="3240" w:hanging="360"/>
      </w:pPr>
    </w:lvl>
    <w:lvl w:ilvl="5" w:tplc="E6A87354" w:tentative="1">
      <w:start w:val="1"/>
      <w:numFmt w:val="lowerRoman"/>
      <w:lvlText w:val="%6."/>
      <w:lvlJc w:val="right"/>
      <w:pPr>
        <w:ind w:left="3960" w:hanging="180"/>
      </w:pPr>
    </w:lvl>
    <w:lvl w:ilvl="6" w:tplc="EBA838BA" w:tentative="1">
      <w:start w:val="1"/>
      <w:numFmt w:val="decimal"/>
      <w:lvlText w:val="%7."/>
      <w:lvlJc w:val="left"/>
      <w:pPr>
        <w:ind w:left="4680" w:hanging="360"/>
      </w:pPr>
    </w:lvl>
    <w:lvl w:ilvl="7" w:tplc="CA048246" w:tentative="1">
      <w:start w:val="1"/>
      <w:numFmt w:val="lowerLetter"/>
      <w:lvlText w:val="%8."/>
      <w:lvlJc w:val="left"/>
      <w:pPr>
        <w:ind w:left="5400" w:hanging="360"/>
      </w:pPr>
    </w:lvl>
    <w:lvl w:ilvl="8" w:tplc="1660B0B4" w:tentative="1">
      <w:start w:val="1"/>
      <w:numFmt w:val="lowerRoman"/>
      <w:lvlText w:val="%9."/>
      <w:lvlJc w:val="right"/>
      <w:pPr>
        <w:ind w:left="6120" w:hanging="180"/>
      </w:pPr>
    </w:lvl>
  </w:abstractNum>
  <w:abstractNum w:abstractNumId="16" w15:restartNumberingAfterBreak="0">
    <w:nsid w:val="5FEB7D21"/>
    <w:multiLevelType w:val="hybridMultilevel"/>
    <w:tmpl w:val="9AD6717A"/>
    <w:lvl w:ilvl="0" w:tplc="955212E8">
      <w:start w:val="1"/>
      <w:numFmt w:val="decimal"/>
      <w:lvlText w:val="%1."/>
      <w:lvlJc w:val="left"/>
      <w:pPr>
        <w:ind w:left="360" w:hanging="360"/>
      </w:pPr>
      <w:rPr>
        <w:rFonts w:hint="default"/>
      </w:rPr>
    </w:lvl>
    <w:lvl w:ilvl="1" w:tplc="C7A824F2" w:tentative="1">
      <w:start w:val="1"/>
      <w:numFmt w:val="lowerLetter"/>
      <w:lvlText w:val="%2."/>
      <w:lvlJc w:val="left"/>
      <w:pPr>
        <w:ind w:left="1080" w:hanging="360"/>
      </w:pPr>
    </w:lvl>
    <w:lvl w:ilvl="2" w:tplc="E5CE987E" w:tentative="1">
      <w:start w:val="1"/>
      <w:numFmt w:val="lowerRoman"/>
      <w:lvlText w:val="%3."/>
      <w:lvlJc w:val="right"/>
      <w:pPr>
        <w:ind w:left="1800" w:hanging="180"/>
      </w:pPr>
    </w:lvl>
    <w:lvl w:ilvl="3" w:tplc="AF7CAA7C" w:tentative="1">
      <w:start w:val="1"/>
      <w:numFmt w:val="decimal"/>
      <w:lvlText w:val="%4."/>
      <w:lvlJc w:val="left"/>
      <w:pPr>
        <w:ind w:left="2520" w:hanging="360"/>
      </w:pPr>
    </w:lvl>
    <w:lvl w:ilvl="4" w:tplc="E682B480" w:tentative="1">
      <w:start w:val="1"/>
      <w:numFmt w:val="lowerLetter"/>
      <w:lvlText w:val="%5."/>
      <w:lvlJc w:val="left"/>
      <w:pPr>
        <w:ind w:left="3240" w:hanging="360"/>
      </w:pPr>
    </w:lvl>
    <w:lvl w:ilvl="5" w:tplc="0568A7CA" w:tentative="1">
      <w:start w:val="1"/>
      <w:numFmt w:val="lowerRoman"/>
      <w:lvlText w:val="%6."/>
      <w:lvlJc w:val="right"/>
      <w:pPr>
        <w:ind w:left="3960" w:hanging="180"/>
      </w:pPr>
    </w:lvl>
    <w:lvl w:ilvl="6" w:tplc="956826A8" w:tentative="1">
      <w:start w:val="1"/>
      <w:numFmt w:val="decimal"/>
      <w:lvlText w:val="%7."/>
      <w:lvlJc w:val="left"/>
      <w:pPr>
        <w:ind w:left="4680" w:hanging="360"/>
      </w:pPr>
    </w:lvl>
    <w:lvl w:ilvl="7" w:tplc="7BAA949E" w:tentative="1">
      <w:start w:val="1"/>
      <w:numFmt w:val="lowerLetter"/>
      <w:lvlText w:val="%8."/>
      <w:lvlJc w:val="left"/>
      <w:pPr>
        <w:ind w:left="5400" w:hanging="360"/>
      </w:pPr>
    </w:lvl>
    <w:lvl w:ilvl="8" w:tplc="1D1E6F58" w:tentative="1">
      <w:start w:val="1"/>
      <w:numFmt w:val="lowerRoman"/>
      <w:lvlText w:val="%9."/>
      <w:lvlJc w:val="right"/>
      <w:pPr>
        <w:ind w:left="6120" w:hanging="180"/>
      </w:pPr>
    </w:lvl>
  </w:abstractNum>
  <w:abstractNum w:abstractNumId="17" w15:restartNumberingAfterBreak="0">
    <w:nsid w:val="6DDB2BBD"/>
    <w:multiLevelType w:val="hybridMultilevel"/>
    <w:tmpl w:val="9AD6717A"/>
    <w:lvl w:ilvl="0" w:tplc="88FA6D58">
      <w:start w:val="1"/>
      <w:numFmt w:val="decimal"/>
      <w:lvlText w:val="%1."/>
      <w:lvlJc w:val="left"/>
      <w:pPr>
        <w:ind w:left="360" w:hanging="360"/>
      </w:pPr>
      <w:rPr>
        <w:rFonts w:hint="default"/>
      </w:rPr>
    </w:lvl>
    <w:lvl w:ilvl="1" w:tplc="23C8138E" w:tentative="1">
      <w:start w:val="1"/>
      <w:numFmt w:val="lowerLetter"/>
      <w:lvlText w:val="%2."/>
      <w:lvlJc w:val="left"/>
      <w:pPr>
        <w:ind w:left="1080" w:hanging="360"/>
      </w:pPr>
    </w:lvl>
    <w:lvl w:ilvl="2" w:tplc="A83EBD10" w:tentative="1">
      <w:start w:val="1"/>
      <w:numFmt w:val="lowerRoman"/>
      <w:lvlText w:val="%3."/>
      <w:lvlJc w:val="right"/>
      <w:pPr>
        <w:ind w:left="1800" w:hanging="180"/>
      </w:pPr>
    </w:lvl>
    <w:lvl w:ilvl="3" w:tplc="A4F0F6C4" w:tentative="1">
      <w:start w:val="1"/>
      <w:numFmt w:val="decimal"/>
      <w:lvlText w:val="%4."/>
      <w:lvlJc w:val="left"/>
      <w:pPr>
        <w:ind w:left="2520" w:hanging="360"/>
      </w:pPr>
    </w:lvl>
    <w:lvl w:ilvl="4" w:tplc="62A6DA38" w:tentative="1">
      <w:start w:val="1"/>
      <w:numFmt w:val="lowerLetter"/>
      <w:lvlText w:val="%5."/>
      <w:lvlJc w:val="left"/>
      <w:pPr>
        <w:ind w:left="3240" w:hanging="360"/>
      </w:pPr>
    </w:lvl>
    <w:lvl w:ilvl="5" w:tplc="558E852A" w:tentative="1">
      <w:start w:val="1"/>
      <w:numFmt w:val="lowerRoman"/>
      <w:lvlText w:val="%6."/>
      <w:lvlJc w:val="right"/>
      <w:pPr>
        <w:ind w:left="3960" w:hanging="180"/>
      </w:pPr>
    </w:lvl>
    <w:lvl w:ilvl="6" w:tplc="049C5412" w:tentative="1">
      <w:start w:val="1"/>
      <w:numFmt w:val="decimal"/>
      <w:lvlText w:val="%7."/>
      <w:lvlJc w:val="left"/>
      <w:pPr>
        <w:ind w:left="4680" w:hanging="360"/>
      </w:pPr>
    </w:lvl>
    <w:lvl w:ilvl="7" w:tplc="B85C40BC" w:tentative="1">
      <w:start w:val="1"/>
      <w:numFmt w:val="lowerLetter"/>
      <w:lvlText w:val="%8."/>
      <w:lvlJc w:val="left"/>
      <w:pPr>
        <w:ind w:left="5400" w:hanging="360"/>
      </w:pPr>
    </w:lvl>
    <w:lvl w:ilvl="8" w:tplc="BE58C2C6" w:tentative="1">
      <w:start w:val="1"/>
      <w:numFmt w:val="lowerRoman"/>
      <w:lvlText w:val="%9."/>
      <w:lvlJc w:val="right"/>
      <w:pPr>
        <w:ind w:left="6120" w:hanging="180"/>
      </w:pPr>
    </w:lvl>
  </w:abstractNum>
  <w:abstractNum w:abstractNumId="18" w15:restartNumberingAfterBreak="0">
    <w:nsid w:val="6F9270F5"/>
    <w:multiLevelType w:val="hybridMultilevel"/>
    <w:tmpl w:val="9AD6717A"/>
    <w:lvl w:ilvl="0" w:tplc="38E29C7A">
      <w:start w:val="1"/>
      <w:numFmt w:val="decimal"/>
      <w:lvlText w:val="%1."/>
      <w:lvlJc w:val="left"/>
      <w:pPr>
        <w:ind w:left="360" w:hanging="360"/>
      </w:pPr>
      <w:rPr>
        <w:rFonts w:hint="default"/>
      </w:rPr>
    </w:lvl>
    <w:lvl w:ilvl="1" w:tplc="6C94CBF0" w:tentative="1">
      <w:start w:val="1"/>
      <w:numFmt w:val="lowerLetter"/>
      <w:lvlText w:val="%2."/>
      <w:lvlJc w:val="left"/>
      <w:pPr>
        <w:ind w:left="1080" w:hanging="360"/>
      </w:pPr>
    </w:lvl>
    <w:lvl w:ilvl="2" w:tplc="57281BE8" w:tentative="1">
      <w:start w:val="1"/>
      <w:numFmt w:val="lowerRoman"/>
      <w:lvlText w:val="%3."/>
      <w:lvlJc w:val="right"/>
      <w:pPr>
        <w:ind w:left="1800" w:hanging="180"/>
      </w:pPr>
    </w:lvl>
    <w:lvl w:ilvl="3" w:tplc="DD1ABCEA" w:tentative="1">
      <w:start w:val="1"/>
      <w:numFmt w:val="decimal"/>
      <w:lvlText w:val="%4."/>
      <w:lvlJc w:val="left"/>
      <w:pPr>
        <w:ind w:left="2520" w:hanging="360"/>
      </w:pPr>
    </w:lvl>
    <w:lvl w:ilvl="4" w:tplc="F024378C" w:tentative="1">
      <w:start w:val="1"/>
      <w:numFmt w:val="lowerLetter"/>
      <w:lvlText w:val="%5."/>
      <w:lvlJc w:val="left"/>
      <w:pPr>
        <w:ind w:left="3240" w:hanging="360"/>
      </w:pPr>
    </w:lvl>
    <w:lvl w:ilvl="5" w:tplc="54129738" w:tentative="1">
      <w:start w:val="1"/>
      <w:numFmt w:val="lowerRoman"/>
      <w:lvlText w:val="%6."/>
      <w:lvlJc w:val="right"/>
      <w:pPr>
        <w:ind w:left="3960" w:hanging="180"/>
      </w:pPr>
    </w:lvl>
    <w:lvl w:ilvl="6" w:tplc="E0769DA6" w:tentative="1">
      <w:start w:val="1"/>
      <w:numFmt w:val="decimal"/>
      <w:lvlText w:val="%7."/>
      <w:lvlJc w:val="left"/>
      <w:pPr>
        <w:ind w:left="4680" w:hanging="360"/>
      </w:pPr>
    </w:lvl>
    <w:lvl w:ilvl="7" w:tplc="53E28A90" w:tentative="1">
      <w:start w:val="1"/>
      <w:numFmt w:val="lowerLetter"/>
      <w:lvlText w:val="%8."/>
      <w:lvlJc w:val="left"/>
      <w:pPr>
        <w:ind w:left="5400" w:hanging="360"/>
      </w:pPr>
    </w:lvl>
    <w:lvl w:ilvl="8" w:tplc="2B18A104" w:tentative="1">
      <w:start w:val="1"/>
      <w:numFmt w:val="lowerRoman"/>
      <w:lvlText w:val="%9."/>
      <w:lvlJc w:val="right"/>
      <w:pPr>
        <w:ind w:left="6120" w:hanging="180"/>
      </w:pPr>
    </w:lvl>
  </w:abstractNum>
  <w:num w:numId="1" w16cid:durableId="788204254">
    <w:abstractNumId w:val="13"/>
  </w:num>
  <w:num w:numId="2" w16cid:durableId="26762586">
    <w:abstractNumId w:val="9"/>
  </w:num>
  <w:num w:numId="3" w16cid:durableId="804664702">
    <w:abstractNumId w:val="3"/>
  </w:num>
  <w:num w:numId="4" w16cid:durableId="1589272785">
    <w:abstractNumId w:val="14"/>
  </w:num>
  <w:num w:numId="5" w16cid:durableId="827788269">
    <w:abstractNumId w:val="7"/>
  </w:num>
  <w:num w:numId="6" w16cid:durableId="1222671307">
    <w:abstractNumId w:val="0"/>
  </w:num>
  <w:num w:numId="7" w16cid:durableId="272446662">
    <w:abstractNumId w:val="11"/>
  </w:num>
  <w:num w:numId="8" w16cid:durableId="5274462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76489996">
    <w:abstractNumId w:val="2"/>
  </w:num>
  <w:num w:numId="10" w16cid:durableId="1624537535">
    <w:abstractNumId w:val="16"/>
  </w:num>
  <w:num w:numId="11" w16cid:durableId="1621296996">
    <w:abstractNumId w:val="6"/>
  </w:num>
  <w:num w:numId="12" w16cid:durableId="1451624990">
    <w:abstractNumId w:val="18"/>
  </w:num>
  <w:num w:numId="13" w16cid:durableId="1903321324">
    <w:abstractNumId w:val="8"/>
  </w:num>
  <w:num w:numId="14" w16cid:durableId="575557532">
    <w:abstractNumId w:val="12"/>
  </w:num>
  <w:num w:numId="15" w16cid:durableId="235240003">
    <w:abstractNumId w:val="15"/>
  </w:num>
  <w:num w:numId="16" w16cid:durableId="1151943762">
    <w:abstractNumId w:val="4"/>
  </w:num>
  <w:num w:numId="17" w16cid:durableId="132136512">
    <w:abstractNumId w:val="5"/>
  </w:num>
  <w:num w:numId="18" w16cid:durableId="1532255300">
    <w:abstractNumId w:val="10"/>
  </w:num>
  <w:num w:numId="19" w16cid:durableId="1124612752">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etaTool_CreatorGeko" w:val="SR"/>
  </w:docVars>
  <w:rsids>
    <w:rsidRoot w:val="00F73D44"/>
    <w:rsid w:val="000048B8"/>
    <w:rsid w:val="00032302"/>
    <w:rsid w:val="00034080"/>
    <w:rsid w:val="00066D1C"/>
    <w:rsid w:val="00066D46"/>
    <w:rsid w:val="00076FB7"/>
    <w:rsid w:val="000773CE"/>
    <w:rsid w:val="00077C95"/>
    <w:rsid w:val="00090C22"/>
    <w:rsid w:val="000947B4"/>
    <w:rsid w:val="000C3261"/>
    <w:rsid w:val="000F7A38"/>
    <w:rsid w:val="000F7DBC"/>
    <w:rsid w:val="001018F1"/>
    <w:rsid w:val="00110543"/>
    <w:rsid w:val="0013570E"/>
    <w:rsid w:val="00145C42"/>
    <w:rsid w:val="001E2509"/>
    <w:rsid w:val="001E2C87"/>
    <w:rsid w:val="002257FC"/>
    <w:rsid w:val="0023211B"/>
    <w:rsid w:val="002331B7"/>
    <w:rsid w:val="00244890"/>
    <w:rsid w:val="00265FDA"/>
    <w:rsid w:val="00273FD2"/>
    <w:rsid w:val="00275517"/>
    <w:rsid w:val="00275776"/>
    <w:rsid w:val="00294F07"/>
    <w:rsid w:val="00296E99"/>
    <w:rsid w:val="002D683A"/>
    <w:rsid w:val="00310645"/>
    <w:rsid w:val="00316A56"/>
    <w:rsid w:val="0033603F"/>
    <w:rsid w:val="003730B7"/>
    <w:rsid w:val="003737AE"/>
    <w:rsid w:val="00382989"/>
    <w:rsid w:val="0038579F"/>
    <w:rsid w:val="00393F3D"/>
    <w:rsid w:val="003A31B2"/>
    <w:rsid w:val="003F37FF"/>
    <w:rsid w:val="003F6FC5"/>
    <w:rsid w:val="003F74DE"/>
    <w:rsid w:val="00416672"/>
    <w:rsid w:val="004425BD"/>
    <w:rsid w:val="004431B2"/>
    <w:rsid w:val="0045283F"/>
    <w:rsid w:val="00453E24"/>
    <w:rsid w:val="00462958"/>
    <w:rsid w:val="004720D0"/>
    <w:rsid w:val="004A3C1E"/>
    <w:rsid w:val="004A5FAD"/>
    <w:rsid w:val="004D0D62"/>
    <w:rsid w:val="004F196F"/>
    <w:rsid w:val="004F6CDA"/>
    <w:rsid w:val="00506509"/>
    <w:rsid w:val="00510869"/>
    <w:rsid w:val="005244B6"/>
    <w:rsid w:val="00526EA9"/>
    <w:rsid w:val="00541557"/>
    <w:rsid w:val="005539FA"/>
    <w:rsid w:val="005556D0"/>
    <w:rsid w:val="00566090"/>
    <w:rsid w:val="0057114F"/>
    <w:rsid w:val="005850A6"/>
    <w:rsid w:val="005A263D"/>
    <w:rsid w:val="005B54F0"/>
    <w:rsid w:val="005D4A9C"/>
    <w:rsid w:val="005E13CA"/>
    <w:rsid w:val="005F666B"/>
    <w:rsid w:val="00603F59"/>
    <w:rsid w:val="0065402A"/>
    <w:rsid w:val="00692F1B"/>
    <w:rsid w:val="006A6369"/>
    <w:rsid w:val="006A74E0"/>
    <w:rsid w:val="006E58FB"/>
    <w:rsid w:val="006F4F98"/>
    <w:rsid w:val="00722CA8"/>
    <w:rsid w:val="00766851"/>
    <w:rsid w:val="00771473"/>
    <w:rsid w:val="00780A3E"/>
    <w:rsid w:val="00786A08"/>
    <w:rsid w:val="00795CAB"/>
    <w:rsid w:val="007963FF"/>
    <w:rsid w:val="007C1939"/>
    <w:rsid w:val="007C1C89"/>
    <w:rsid w:val="007D2F89"/>
    <w:rsid w:val="007D6888"/>
    <w:rsid w:val="007F18C8"/>
    <w:rsid w:val="00821955"/>
    <w:rsid w:val="00836238"/>
    <w:rsid w:val="00861909"/>
    <w:rsid w:val="00881283"/>
    <w:rsid w:val="00892536"/>
    <w:rsid w:val="008A62B5"/>
    <w:rsid w:val="008B6E74"/>
    <w:rsid w:val="008C6989"/>
    <w:rsid w:val="008D11E3"/>
    <w:rsid w:val="008E2B70"/>
    <w:rsid w:val="008F2605"/>
    <w:rsid w:val="009017A7"/>
    <w:rsid w:val="00903044"/>
    <w:rsid w:val="00931BD1"/>
    <w:rsid w:val="0093776E"/>
    <w:rsid w:val="00945433"/>
    <w:rsid w:val="009465F3"/>
    <w:rsid w:val="009510C5"/>
    <w:rsid w:val="0095284B"/>
    <w:rsid w:val="00966C21"/>
    <w:rsid w:val="009801ED"/>
    <w:rsid w:val="009857FB"/>
    <w:rsid w:val="00993589"/>
    <w:rsid w:val="009C0D41"/>
    <w:rsid w:val="009D2061"/>
    <w:rsid w:val="009D67C4"/>
    <w:rsid w:val="009D796A"/>
    <w:rsid w:val="009E0F19"/>
    <w:rsid w:val="009E47B2"/>
    <w:rsid w:val="009F37DC"/>
    <w:rsid w:val="009F7D89"/>
    <w:rsid w:val="00A04FD6"/>
    <w:rsid w:val="00A17AA9"/>
    <w:rsid w:val="00A634FE"/>
    <w:rsid w:val="00A87F51"/>
    <w:rsid w:val="00AA05F6"/>
    <w:rsid w:val="00AA1953"/>
    <w:rsid w:val="00AA3477"/>
    <w:rsid w:val="00AC588A"/>
    <w:rsid w:val="00AC609E"/>
    <w:rsid w:val="00AD011B"/>
    <w:rsid w:val="00AE68D7"/>
    <w:rsid w:val="00AF6E4D"/>
    <w:rsid w:val="00B04571"/>
    <w:rsid w:val="00B04987"/>
    <w:rsid w:val="00B118A1"/>
    <w:rsid w:val="00B35CB5"/>
    <w:rsid w:val="00B47A10"/>
    <w:rsid w:val="00B54B84"/>
    <w:rsid w:val="00B7110B"/>
    <w:rsid w:val="00B8280E"/>
    <w:rsid w:val="00B8581F"/>
    <w:rsid w:val="00BA7686"/>
    <w:rsid w:val="00BC2A78"/>
    <w:rsid w:val="00BC2ACE"/>
    <w:rsid w:val="00BD195E"/>
    <w:rsid w:val="00BF5CA6"/>
    <w:rsid w:val="00C07A20"/>
    <w:rsid w:val="00C31A7C"/>
    <w:rsid w:val="00C31C9F"/>
    <w:rsid w:val="00C51C2B"/>
    <w:rsid w:val="00C52383"/>
    <w:rsid w:val="00C6585E"/>
    <w:rsid w:val="00C75190"/>
    <w:rsid w:val="00CA413A"/>
    <w:rsid w:val="00CD0480"/>
    <w:rsid w:val="00CD5E3C"/>
    <w:rsid w:val="00CE0829"/>
    <w:rsid w:val="00CE62ED"/>
    <w:rsid w:val="00CF2429"/>
    <w:rsid w:val="00CF7F58"/>
    <w:rsid w:val="00D10476"/>
    <w:rsid w:val="00D35B72"/>
    <w:rsid w:val="00D60E4F"/>
    <w:rsid w:val="00D77991"/>
    <w:rsid w:val="00D86C68"/>
    <w:rsid w:val="00DA423C"/>
    <w:rsid w:val="00DA4C07"/>
    <w:rsid w:val="00DB05AD"/>
    <w:rsid w:val="00DB34A6"/>
    <w:rsid w:val="00DC592B"/>
    <w:rsid w:val="00DD034E"/>
    <w:rsid w:val="00DD299C"/>
    <w:rsid w:val="00DE5EF0"/>
    <w:rsid w:val="00DE77C1"/>
    <w:rsid w:val="00E374C2"/>
    <w:rsid w:val="00EA1686"/>
    <w:rsid w:val="00EA63E1"/>
    <w:rsid w:val="00EB6AD9"/>
    <w:rsid w:val="00EB7E1E"/>
    <w:rsid w:val="00EE3A17"/>
    <w:rsid w:val="00EF337D"/>
    <w:rsid w:val="00F31950"/>
    <w:rsid w:val="00F343FC"/>
    <w:rsid w:val="00F36852"/>
    <w:rsid w:val="00F73D44"/>
    <w:rsid w:val="00F73E62"/>
    <w:rsid w:val="00F757DE"/>
    <w:rsid w:val="00F80AA5"/>
    <w:rsid w:val="00F816B6"/>
    <w:rsid w:val="00F947E6"/>
    <w:rsid w:val="00FB6865"/>
    <w:rsid w:val="00FC0C98"/>
    <w:rsid w:val="00FC2B60"/>
    <w:rsid w:val="00FC68C9"/>
    <w:rsid w:val="00FC7054"/>
    <w:rsid w:val="00FD0A47"/>
    <w:rsid w:val="00FF03E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BF51F9"/>
  <w15:docId w15:val="{D7278975-32F0-4B93-AF2C-B3B6D232E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pacing w:val="8"/>
        <w:lang w:val="de-CH" w:eastAsia="de-CH"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95CAB"/>
    <w:rPr>
      <w:rFonts w:asciiTheme="minorHAnsi" w:hAnsiTheme="minorHAnsi"/>
    </w:rPr>
  </w:style>
  <w:style w:type="paragraph" w:styleId="berschrift1">
    <w:name w:val="heading 1"/>
    <w:basedOn w:val="Standard"/>
    <w:next w:val="Standard"/>
    <w:link w:val="berschrift1Zchn"/>
    <w:qFormat/>
    <w:rsid w:val="009C0D41"/>
    <w:pPr>
      <w:spacing w:before="100" w:after="40"/>
      <w:outlineLvl w:val="0"/>
    </w:pPr>
    <w:rPr>
      <w:rFonts w:asciiTheme="majorHAnsi" w:eastAsiaTheme="majorEastAsia" w:hAnsiTheme="majorHAnsi" w:cstheme="majorBidi"/>
      <w:b/>
      <w:bCs/>
      <w:color w:val="D50029" w:themeColor="accent1"/>
      <w:spacing w:val="10"/>
      <w:sz w:val="24"/>
      <w:szCs w:val="28"/>
    </w:rPr>
  </w:style>
  <w:style w:type="paragraph" w:styleId="berschrift2">
    <w:name w:val="heading 2"/>
    <w:basedOn w:val="Standard"/>
    <w:next w:val="Standard"/>
    <w:link w:val="berschrift2Zchn"/>
    <w:unhideWhenUsed/>
    <w:qFormat/>
    <w:rsid w:val="00316A56"/>
    <w:pPr>
      <w:keepNext/>
      <w:keepLines/>
      <w:spacing w:before="200" w:after="40"/>
      <w:outlineLvl w:val="1"/>
    </w:pPr>
    <w:rPr>
      <w:rFonts w:asciiTheme="majorHAnsi" w:eastAsiaTheme="majorEastAsia" w:hAnsiTheme="majorHAnsi" w:cstheme="majorBidi"/>
      <w:b/>
      <w:bCs/>
      <w:color w:val="87888A" w:themeColor="accent2"/>
      <w:sz w:val="22"/>
      <w:szCs w:val="26"/>
    </w:rPr>
  </w:style>
  <w:style w:type="paragraph" w:styleId="berschrift3">
    <w:name w:val="heading 3"/>
    <w:basedOn w:val="Standard"/>
    <w:next w:val="Standard"/>
    <w:link w:val="berschrift3Zchn"/>
    <w:unhideWhenUsed/>
    <w:qFormat/>
    <w:rsid w:val="00316A56"/>
    <w:pPr>
      <w:keepNext/>
      <w:keepLines/>
      <w:spacing w:before="200" w:after="40" w:line="240" w:lineRule="auto"/>
      <w:outlineLvl w:val="2"/>
    </w:pPr>
    <w:rPr>
      <w:rFonts w:asciiTheme="majorHAnsi" w:eastAsiaTheme="majorEastAsia" w:hAnsiTheme="majorHAnsi" w:cstheme="majorBidi"/>
      <w:b/>
      <w:bCs/>
      <w:color w:val="000000" w:themeColor="tex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9017A7"/>
    <w:pPr>
      <w:tabs>
        <w:tab w:val="right" w:pos="13467"/>
      </w:tabs>
      <w:spacing w:line="240" w:lineRule="auto"/>
      <w:ind w:right="54"/>
    </w:pPr>
    <w:rPr>
      <w:snapToGrid w:val="0"/>
      <w:sz w:val="18"/>
      <w:szCs w:val="18"/>
      <w:lang w:eastAsia="de-DE"/>
    </w:rPr>
  </w:style>
  <w:style w:type="character" w:customStyle="1" w:styleId="KopfzeileZchn">
    <w:name w:val="Kopfzeile Zchn"/>
    <w:basedOn w:val="Absatz-Standardschriftart"/>
    <w:link w:val="Kopfzeile"/>
    <w:rsid w:val="009017A7"/>
    <w:rPr>
      <w:rFonts w:asciiTheme="minorHAnsi" w:hAnsiTheme="minorHAnsi"/>
      <w:snapToGrid w:val="0"/>
      <w:sz w:val="18"/>
      <w:szCs w:val="18"/>
      <w:lang w:eastAsia="de-DE"/>
    </w:rPr>
  </w:style>
  <w:style w:type="paragraph" w:styleId="Fuzeile">
    <w:name w:val="footer"/>
    <w:basedOn w:val="Standard"/>
    <w:link w:val="FuzeileZchn"/>
    <w:uiPriority w:val="99"/>
    <w:rsid w:val="009017A7"/>
    <w:pPr>
      <w:tabs>
        <w:tab w:val="right" w:pos="13467"/>
      </w:tabs>
      <w:spacing w:line="240" w:lineRule="auto"/>
    </w:pPr>
    <w:rPr>
      <w:snapToGrid w:val="0"/>
      <w:sz w:val="18"/>
      <w:szCs w:val="18"/>
      <w:lang w:eastAsia="de-DE"/>
    </w:rPr>
  </w:style>
  <w:style w:type="character" w:customStyle="1" w:styleId="FuzeileZchn">
    <w:name w:val="Fußzeile Zchn"/>
    <w:basedOn w:val="Absatz-Standardschriftart"/>
    <w:link w:val="Fuzeile"/>
    <w:uiPriority w:val="99"/>
    <w:rsid w:val="009017A7"/>
    <w:rPr>
      <w:rFonts w:asciiTheme="minorHAnsi" w:hAnsiTheme="minorHAnsi"/>
      <w:snapToGrid w:val="0"/>
      <w:sz w:val="18"/>
      <w:szCs w:val="18"/>
      <w:lang w:eastAsia="de-DE"/>
    </w:rPr>
  </w:style>
  <w:style w:type="paragraph" w:styleId="Sprechblasentext">
    <w:name w:val="Balloon Text"/>
    <w:basedOn w:val="Standard"/>
    <w:link w:val="SprechblasentextZchn"/>
    <w:rsid w:val="00077C95"/>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077C95"/>
    <w:rPr>
      <w:rFonts w:ascii="Tahoma" w:hAnsi="Tahoma" w:cs="Tahoma"/>
      <w:sz w:val="16"/>
      <w:szCs w:val="16"/>
    </w:rPr>
  </w:style>
  <w:style w:type="character" w:styleId="Platzhaltertext">
    <w:name w:val="Placeholder Text"/>
    <w:basedOn w:val="Absatz-Standardschriftart"/>
    <w:uiPriority w:val="99"/>
    <w:semiHidden/>
    <w:rsid w:val="00D86C68"/>
    <w:rPr>
      <w:color w:val="808080"/>
      <w:sz w:val="16"/>
    </w:rPr>
  </w:style>
  <w:style w:type="character" w:styleId="Fett">
    <w:name w:val="Strong"/>
    <w:basedOn w:val="Absatz-Standardschriftart"/>
    <w:qFormat/>
    <w:rsid w:val="00244890"/>
    <w:rPr>
      <w:rFonts w:asciiTheme="majorHAnsi" w:hAnsiTheme="majorHAnsi"/>
      <w:b/>
      <w:bCs/>
      <w:sz w:val="20"/>
    </w:rPr>
  </w:style>
  <w:style w:type="character" w:styleId="Hervorhebung">
    <w:name w:val="Emphasis"/>
    <w:basedOn w:val="Absatz-Standardschriftart"/>
    <w:rsid w:val="00244890"/>
    <w:rPr>
      <w:rFonts w:asciiTheme="minorHAnsi" w:hAnsiTheme="minorHAnsi"/>
      <w:i/>
      <w:iCs/>
      <w:sz w:val="20"/>
    </w:rPr>
  </w:style>
  <w:style w:type="paragraph" w:styleId="Titel">
    <w:name w:val="Title"/>
    <w:basedOn w:val="Standard"/>
    <w:next w:val="Standard"/>
    <w:link w:val="TitelZchn"/>
    <w:qFormat/>
    <w:rsid w:val="004A3C1E"/>
    <w:pPr>
      <w:pBdr>
        <w:bottom w:val="single" w:sz="8" w:space="4" w:color="D50029" w:themeColor="accent1"/>
      </w:pBdr>
      <w:spacing w:before="200" w:after="280" w:line="240" w:lineRule="auto"/>
      <w:contextualSpacing/>
    </w:pPr>
    <w:rPr>
      <w:rFonts w:asciiTheme="majorHAnsi" w:eastAsiaTheme="majorEastAsia" w:hAnsiTheme="majorHAnsi" w:cstheme="majorBidi"/>
      <w:b/>
      <w:color w:val="656567" w:themeColor="text2" w:themeShade="BF"/>
      <w:spacing w:val="5"/>
      <w:kern w:val="28"/>
      <w:sz w:val="40"/>
      <w:szCs w:val="52"/>
    </w:rPr>
  </w:style>
  <w:style w:type="character" w:customStyle="1" w:styleId="TitelZchn">
    <w:name w:val="Titel Zchn"/>
    <w:basedOn w:val="Absatz-Standardschriftart"/>
    <w:link w:val="Titel"/>
    <w:rsid w:val="004A3C1E"/>
    <w:rPr>
      <w:rFonts w:asciiTheme="majorHAnsi" w:eastAsiaTheme="majorEastAsia" w:hAnsiTheme="majorHAnsi" w:cstheme="majorBidi"/>
      <w:b/>
      <w:color w:val="656567" w:themeColor="text2" w:themeShade="BF"/>
      <w:spacing w:val="5"/>
      <w:kern w:val="28"/>
      <w:sz w:val="40"/>
      <w:szCs w:val="52"/>
    </w:rPr>
  </w:style>
  <w:style w:type="character" w:customStyle="1" w:styleId="berschrift1Zchn">
    <w:name w:val="Überschrift 1 Zchn"/>
    <w:basedOn w:val="Absatz-Standardschriftart"/>
    <w:link w:val="berschrift1"/>
    <w:rsid w:val="009C0D41"/>
    <w:rPr>
      <w:rFonts w:asciiTheme="majorHAnsi" w:eastAsiaTheme="majorEastAsia" w:hAnsiTheme="majorHAnsi" w:cstheme="majorBidi"/>
      <w:b/>
      <w:bCs/>
      <w:color w:val="D50029" w:themeColor="accent1"/>
      <w:spacing w:val="10"/>
      <w:sz w:val="24"/>
      <w:szCs w:val="28"/>
    </w:rPr>
  </w:style>
  <w:style w:type="paragraph" w:styleId="Untertitel">
    <w:name w:val="Subtitle"/>
    <w:basedOn w:val="Standard"/>
    <w:next w:val="Standard"/>
    <w:link w:val="UntertitelZchn"/>
    <w:qFormat/>
    <w:rsid w:val="004A3C1E"/>
    <w:pPr>
      <w:numPr>
        <w:ilvl w:val="1"/>
      </w:numPr>
      <w:spacing w:before="200" w:after="400"/>
    </w:pPr>
    <w:rPr>
      <w:rFonts w:asciiTheme="majorHAnsi" w:eastAsiaTheme="majorEastAsia" w:hAnsiTheme="majorHAnsi" w:cstheme="majorBidi"/>
      <w:iCs/>
      <w:color w:val="87888A" w:themeColor="accent2"/>
      <w:spacing w:val="15"/>
      <w:sz w:val="28"/>
      <w:szCs w:val="24"/>
    </w:rPr>
  </w:style>
  <w:style w:type="character" w:customStyle="1" w:styleId="UntertitelZchn">
    <w:name w:val="Untertitel Zchn"/>
    <w:basedOn w:val="Absatz-Standardschriftart"/>
    <w:link w:val="Untertitel"/>
    <w:rsid w:val="004A3C1E"/>
    <w:rPr>
      <w:rFonts w:asciiTheme="majorHAnsi" w:eastAsiaTheme="majorEastAsia" w:hAnsiTheme="majorHAnsi" w:cstheme="majorBidi"/>
      <w:iCs/>
      <w:color w:val="87888A" w:themeColor="accent2"/>
      <w:spacing w:val="15"/>
      <w:sz w:val="28"/>
      <w:szCs w:val="24"/>
    </w:rPr>
  </w:style>
  <w:style w:type="paragraph" w:styleId="KeinLeerraum">
    <w:name w:val="No Spacing"/>
    <w:uiPriority w:val="1"/>
    <w:rsid w:val="00244890"/>
    <w:pPr>
      <w:spacing w:line="240" w:lineRule="auto"/>
    </w:pPr>
    <w:rPr>
      <w:rFonts w:asciiTheme="minorHAnsi" w:hAnsiTheme="minorHAnsi"/>
    </w:rPr>
  </w:style>
  <w:style w:type="paragraph" w:styleId="Zitat">
    <w:name w:val="Quote"/>
    <w:basedOn w:val="Standard"/>
    <w:next w:val="Standard"/>
    <w:link w:val="ZitatZchn"/>
    <w:uiPriority w:val="29"/>
    <w:rsid w:val="00244890"/>
    <w:rPr>
      <w:i/>
      <w:iCs/>
      <w:color w:val="000000" w:themeColor="text1"/>
      <w:sz w:val="16"/>
    </w:rPr>
  </w:style>
  <w:style w:type="character" w:customStyle="1" w:styleId="ZitatZchn">
    <w:name w:val="Zitat Zchn"/>
    <w:basedOn w:val="Absatz-Standardschriftart"/>
    <w:link w:val="Zitat"/>
    <w:uiPriority w:val="29"/>
    <w:rsid w:val="00244890"/>
    <w:rPr>
      <w:rFonts w:asciiTheme="minorHAnsi" w:hAnsiTheme="minorHAnsi"/>
      <w:i/>
      <w:iCs/>
      <w:color w:val="000000" w:themeColor="text1"/>
      <w:sz w:val="16"/>
    </w:rPr>
  </w:style>
  <w:style w:type="paragraph" w:styleId="IntensivesZitat">
    <w:name w:val="Intense Quote"/>
    <w:basedOn w:val="Standard"/>
    <w:next w:val="Standard"/>
    <w:link w:val="IntensivesZitatZchn"/>
    <w:uiPriority w:val="30"/>
    <w:rsid w:val="00244890"/>
    <w:pPr>
      <w:pBdr>
        <w:bottom w:val="single" w:sz="4" w:space="4" w:color="D50029" w:themeColor="accent1"/>
      </w:pBdr>
      <w:spacing w:before="200" w:after="280"/>
      <w:ind w:left="936" w:right="936"/>
    </w:pPr>
    <w:rPr>
      <w:b/>
      <w:bCs/>
      <w:i/>
      <w:iCs/>
      <w:color w:val="D50029" w:themeColor="accent1"/>
    </w:rPr>
  </w:style>
  <w:style w:type="character" w:customStyle="1" w:styleId="IntensivesZitatZchn">
    <w:name w:val="Intensives Zitat Zchn"/>
    <w:basedOn w:val="Absatz-Standardschriftart"/>
    <w:link w:val="IntensivesZitat"/>
    <w:uiPriority w:val="30"/>
    <w:rsid w:val="00244890"/>
    <w:rPr>
      <w:rFonts w:asciiTheme="minorHAnsi" w:hAnsiTheme="minorHAnsi"/>
      <w:b/>
      <w:bCs/>
      <w:i/>
      <w:iCs/>
      <w:color w:val="D50029" w:themeColor="accent1"/>
    </w:rPr>
  </w:style>
  <w:style w:type="character" w:customStyle="1" w:styleId="berschrift3Zchn">
    <w:name w:val="Überschrift 3 Zchn"/>
    <w:basedOn w:val="Absatz-Standardschriftart"/>
    <w:link w:val="berschrift3"/>
    <w:rsid w:val="00316A56"/>
    <w:rPr>
      <w:rFonts w:asciiTheme="majorHAnsi" w:eastAsiaTheme="majorEastAsia" w:hAnsiTheme="majorHAnsi" w:cstheme="majorBidi"/>
      <w:b/>
      <w:bCs/>
      <w:color w:val="000000" w:themeColor="text1"/>
    </w:rPr>
  </w:style>
  <w:style w:type="paragraph" w:customStyle="1" w:styleId="Betreff">
    <w:name w:val="Betreff"/>
    <w:basedOn w:val="Standard"/>
    <w:next w:val="Standard"/>
    <w:rsid w:val="009F37DC"/>
    <w:rPr>
      <w:rFonts w:ascii="Arial" w:hAnsi="Arial"/>
      <w:b/>
    </w:rPr>
  </w:style>
  <w:style w:type="character" w:customStyle="1" w:styleId="berschrift2Zchn">
    <w:name w:val="Überschrift 2 Zchn"/>
    <w:basedOn w:val="Absatz-Standardschriftart"/>
    <w:link w:val="berschrift2"/>
    <w:rsid w:val="00316A56"/>
    <w:rPr>
      <w:rFonts w:asciiTheme="majorHAnsi" w:eastAsiaTheme="majorEastAsia" w:hAnsiTheme="majorHAnsi" w:cstheme="majorBidi"/>
      <w:b/>
      <w:bCs/>
      <w:color w:val="87888A" w:themeColor="accent2"/>
      <w:sz w:val="22"/>
      <w:szCs w:val="26"/>
    </w:rPr>
  </w:style>
  <w:style w:type="paragraph" w:styleId="Textkrper">
    <w:name w:val="Body Text"/>
    <w:basedOn w:val="Standard"/>
    <w:link w:val="TextkrperZchn"/>
    <w:qFormat/>
    <w:rsid w:val="008C6989"/>
    <w:pPr>
      <w:spacing w:after="60" w:line="240" w:lineRule="exact"/>
      <w:ind w:right="6"/>
    </w:pPr>
    <w:rPr>
      <w:sz w:val="16"/>
    </w:rPr>
  </w:style>
  <w:style w:type="character" w:customStyle="1" w:styleId="TextkrperZchn">
    <w:name w:val="Textkörper Zchn"/>
    <w:basedOn w:val="Absatz-Standardschriftart"/>
    <w:link w:val="Textkrper"/>
    <w:rsid w:val="008C6989"/>
    <w:rPr>
      <w:rFonts w:asciiTheme="minorHAnsi" w:hAnsiTheme="minorHAnsi"/>
      <w:sz w:val="16"/>
    </w:rPr>
  </w:style>
  <w:style w:type="table" w:styleId="MittlereSchattierung2-Akzent1">
    <w:name w:val="Medium Shading 2 Accent 1"/>
    <w:basedOn w:val="NormaleTabelle"/>
    <w:uiPriority w:val="64"/>
    <w:rsid w:val="00AC609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002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50029" w:themeFill="accent1"/>
      </w:tcPr>
    </w:tblStylePr>
    <w:tblStylePr w:type="lastCol">
      <w:rPr>
        <w:b/>
        <w:bCs/>
        <w:color w:val="FFFFFF" w:themeColor="background1"/>
      </w:rPr>
      <w:tblPr/>
      <w:tcPr>
        <w:tcBorders>
          <w:left w:val="nil"/>
          <w:right w:val="nil"/>
          <w:insideH w:val="nil"/>
          <w:insideV w:val="nil"/>
        </w:tcBorders>
        <w:shd w:val="clear" w:color="auto" w:fill="D5002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AC609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8DBA"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8DBA" w:themeFill="accent6"/>
      </w:tcPr>
    </w:tblStylePr>
    <w:tblStylePr w:type="lastCol">
      <w:rPr>
        <w:b/>
        <w:bCs/>
        <w:color w:val="FFFFFF" w:themeColor="background1"/>
      </w:rPr>
      <w:tblPr/>
      <w:tcPr>
        <w:tcBorders>
          <w:left w:val="nil"/>
          <w:right w:val="nil"/>
          <w:insideH w:val="nil"/>
          <w:insideV w:val="nil"/>
        </w:tcBorders>
        <w:shd w:val="clear" w:color="auto" w:fill="B18DBA"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AC609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42E3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42E37" w:themeFill="accent4"/>
      </w:tcPr>
    </w:tblStylePr>
    <w:tblStylePr w:type="lastCol">
      <w:rPr>
        <w:b/>
        <w:bCs/>
        <w:color w:val="FFFFFF" w:themeColor="background1"/>
      </w:rPr>
      <w:tblPr/>
      <w:tcPr>
        <w:tcBorders>
          <w:left w:val="nil"/>
          <w:right w:val="nil"/>
          <w:insideH w:val="nil"/>
          <w:insideV w:val="nil"/>
        </w:tcBorders>
        <w:shd w:val="clear" w:color="auto" w:fill="A42E3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HelleListe-Akzent4">
    <w:name w:val="Light List Accent 4"/>
    <w:basedOn w:val="NormaleTabelle"/>
    <w:uiPriority w:val="61"/>
    <w:rsid w:val="00AC609E"/>
    <w:pPr>
      <w:spacing w:line="240" w:lineRule="auto"/>
    </w:pPr>
    <w:tblPr>
      <w:tblStyleRowBandSize w:val="1"/>
      <w:tblStyleColBandSize w:val="1"/>
      <w:tblBorders>
        <w:top w:val="single" w:sz="8" w:space="0" w:color="A42E37" w:themeColor="accent4"/>
        <w:left w:val="single" w:sz="8" w:space="0" w:color="A42E37" w:themeColor="accent4"/>
        <w:bottom w:val="single" w:sz="8" w:space="0" w:color="A42E37" w:themeColor="accent4"/>
        <w:right w:val="single" w:sz="8" w:space="0" w:color="A42E37" w:themeColor="accent4"/>
      </w:tblBorders>
    </w:tblPr>
    <w:tblStylePr w:type="firstRow">
      <w:pPr>
        <w:spacing w:before="0" w:after="0" w:line="240" w:lineRule="auto"/>
      </w:pPr>
      <w:rPr>
        <w:b/>
        <w:bCs/>
        <w:color w:val="FFFFFF" w:themeColor="background1"/>
      </w:rPr>
      <w:tblPr/>
      <w:tcPr>
        <w:shd w:val="clear" w:color="auto" w:fill="A42E37" w:themeFill="accent4"/>
      </w:tcPr>
    </w:tblStylePr>
    <w:tblStylePr w:type="lastRow">
      <w:pPr>
        <w:spacing w:before="0" w:after="0" w:line="240" w:lineRule="auto"/>
      </w:pPr>
      <w:rPr>
        <w:b/>
        <w:bCs/>
      </w:rPr>
      <w:tblPr/>
      <w:tcPr>
        <w:tcBorders>
          <w:top w:val="double" w:sz="6" w:space="0" w:color="A42E37" w:themeColor="accent4"/>
          <w:left w:val="single" w:sz="8" w:space="0" w:color="A42E37" w:themeColor="accent4"/>
          <w:bottom w:val="single" w:sz="8" w:space="0" w:color="A42E37" w:themeColor="accent4"/>
          <w:right w:val="single" w:sz="8" w:space="0" w:color="A42E37" w:themeColor="accent4"/>
        </w:tcBorders>
      </w:tcPr>
    </w:tblStylePr>
    <w:tblStylePr w:type="firstCol">
      <w:rPr>
        <w:b/>
        <w:bCs/>
      </w:rPr>
    </w:tblStylePr>
    <w:tblStylePr w:type="lastCol">
      <w:rPr>
        <w:b/>
        <w:bCs/>
      </w:rPr>
    </w:tblStylePr>
    <w:tblStylePr w:type="band1Vert">
      <w:tblPr/>
      <w:tcPr>
        <w:tcBorders>
          <w:top w:val="single" w:sz="8" w:space="0" w:color="A42E37" w:themeColor="accent4"/>
          <w:left w:val="single" w:sz="8" w:space="0" w:color="A42E37" w:themeColor="accent4"/>
          <w:bottom w:val="single" w:sz="8" w:space="0" w:color="A42E37" w:themeColor="accent4"/>
          <w:right w:val="single" w:sz="8" w:space="0" w:color="A42E37" w:themeColor="accent4"/>
        </w:tcBorders>
      </w:tcPr>
    </w:tblStylePr>
    <w:tblStylePr w:type="band1Horz">
      <w:tblPr/>
      <w:tcPr>
        <w:tcBorders>
          <w:top w:val="single" w:sz="8" w:space="0" w:color="A42E37" w:themeColor="accent4"/>
          <w:left w:val="single" w:sz="8" w:space="0" w:color="A42E37" w:themeColor="accent4"/>
          <w:bottom w:val="single" w:sz="8" w:space="0" w:color="A42E37" w:themeColor="accent4"/>
          <w:right w:val="single" w:sz="8" w:space="0" w:color="A42E37" w:themeColor="accent4"/>
        </w:tcBorders>
      </w:tcPr>
    </w:tblStylePr>
  </w:style>
  <w:style w:type="table" w:styleId="HelleListe-Akzent2">
    <w:name w:val="Light List Accent 2"/>
    <w:basedOn w:val="NormaleTabelle"/>
    <w:uiPriority w:val="61"/>
    <w:rsid w:val="00AC609E"/>
    <w:pPr>
      <w:spacing w:line="240" w:lineRule="auto"/>
    </w:pPr>
    <w:tblPr>
      <w:tblStyleRowBandSize w:val="1"/>
      <w:tblStyleColBandSize w:val="1"/>
      <w:tblBorders>
        <w:top w:val="single" w:sz="8" w:space="0" w:color="87888A" w:themeColor="accent2"/>
        <w:left w:val="single" w:sz="8" w:space="0" w:color="87888A" w:themeColor="accent2"/>
        <w:bottom w:val="single" w:sz="8" w:space="0" w:color="87888A" w:themeColor="accent2"/>
        <w:right w:val="single" w:sz="8" w:space="0" w:color="87888A" w:themeColor="accent2"/>
      </w:tblBorders>
    </w:tblPr>
    <w:tblStylePr w:type="firstRow">
      <w:pPr>
        <w:spacing w:before="0" w:after="0" w:line="240" w:lineRule="auto"/>
      </w:pPr>
      <w:rPr>
        <w:b/>
        <w:bCs/>
        <w:color w:val="FFFFFF" w:themeColor="background1"/>
      </w:rPr>
      <w:tblPr/>
      <w:tcPr>
        <w:shd w:val="clear" w:color="auto" w:fill="87888A" w:themeFill="accent2"/>
      </w:tcPr>
    </w:tblStylePr>
    <w:tblStylePr w:type="lastRow">
      <w:pPr>
        <w:spacing w:before="0" w:after="0" w:line="240" w:lineRule="auto"/>
      </w:pPr>
      <w:rPr>
        <w:b/>
        <w:bCs/>
      </w:rPr>
      <w:tblPr/>
      <w:tcPr>
        <w:tcBorders>
          <w:top w:val="double" w:sz="6" w:space="0" w:color="87888A" w:themeColor="accent2"/>
          <w:left w:val="single" w:sz="8" w:space="0" w:color="87888A" w:themeColor="accent2"/>
          <w:bottom w:val="single" w:sz="8" w:space="0" w:color="87888A" w:themeColor="accent2"/>
          <w:right w:val="single" w:sz="8" w:space="0" w:color="87888A" w:themeColor="accent2"/>
        </w:tcBorders>
      </w:tcPr>
    </w:tblStylePr>
    <w:tblStylePr w:type="firstCol">
      <w:rPr>
        <w:b/>
        <w:bCs/>
      </w:rPr>
    </w:tblStylePr>
    <w:tblStylePr w:type="lastCol">
      <w:rPr>
        <w:b/>
        <w:bCs/>
      </w:rPr>
    </w:tblStylePr>
    <w:tblStylePr w:type="band1Vert">
      <w:tblPr/>
      <w:tcPr>
        <w:tcBorders>
          <w:top w:val="single" w:sz="8" w:space="0" w:color="87888A" w:themeColor="accent2"/>
          <w:left w:val="single" w:sz="8" w:space="0" w:color="87888A" w:themeColor="accent2"/>
          <w:bottom w:val="single" w:sz="8" w:space="0" w:color="87888A" w:themeColor="accent2"/>
          <w:right w:val="single" w:sz="8" w:space="0" w:color="87888A" w:themeColor="accent2"/>
        </w:tcBorders>
      </w:tcPr>
    </w:tblStylePr>
    <w:tblStylePr w:type="band1Horz">
      <w:tblPr/>
      <w:tcPr>
        <w:tcBorders>
          <w:top w:val="single" w:sz="8" w:space="0" w:color="87888A" w:themeColor="accent2"/>
          <w:left w:val="single" w:sz="8" w:space="0" w:color="87888A" w:themeColor="accent2"/>
          <w:bottom w:val="single" w:sz="8" w:space="0" w:color="87888A" w:themeColor="accent2"/>
          <w:right w:val="single" w:sz="8" w:space="0" w:color="87888A" w:themeColor="accent2"/>
        </w:tcBorders>
      </w:tcPr>
    </w:tblStylePr>
  </w:style>
  <w:style w:type="table" w:customStyle="1" w:styleId="StadtBernTabelle2">
    <w:name w:val="_StadtBern Tabelle2"/>
    <w:basedOn w:val="NormaleTabelle"/>
    <w:uiPriority w:val="99"/>
    <w:rsid w:val="00DE77C1"/>
    <w:pPr>
      <w:spacing w:line="240" w:lineRule="auto"/>
      <w:contextualSpacing/>
    </w:pPr>
    <w:rPr>
      <w:rFonts w:asciiTheme="minorHAnsi" w:eastAsiaTheme="minorHAnsi" w:hAnsiTheme="minorHAnsi" w:cstheme="minorBidi"/>
      <w:spacing w:val="0"/>
      <w:szCs w:val="22"/>
      <w:lang w:val="it-IT" w:eastAsia="en-US"/>
    </w:rPr>
    <w:tblPr>
      <w:tblStyleRowBandSize w:val="1"/>
      <w:tblInd w:w="108" w:type="dxa"/>
      <w:tblBorders>
        <w:bottom w:val="single" w:sz="4" w:space="0" w:color="87888A" w:themeColor="accent2"/>
        <w:insideH w:val="single" w:sz="4" w:space="0" w:color="87888A" w:themeColor="accent2"/>
      </w:tblBorders>
    </w:tblPr>
    <w:tcPr>
      <w:vAlign w:val="center"/>
    </w:tcPr>
    <w:tblStylePr w:type="firstRow">
      <w:rPr>
        <w:b/>
        <w:color w:val="FFFFFF" w:themeColor="background1"/>
        <w:sz w:val="18"/>
      </w:rPr>
      <w:tblPr/>
      <w:tcPr>
        <w:tcBorders>
          <w:insideV w:val="single" w:sz="2" w:space="0" w:color="FFFFFF" w:themeColor="background1"/>
        </w:tcBorders>
        <w:shd w:val="clear" w:color="auto" w:fill="87888A" w:themeFill="text2"/>
      </w:tcPr>
    </w:tblStylePr>
    <w:tblStylePr w:type="lastRow">
      <w:rPr>
        <w:b/>
      </w:rPr>
      <w:tblPr/>
      <w:tcPr>
        <w:tcBorders>
          <w:insideV w:val="single" w:sz="2" w:space="0" w:color="87888A" w:themeColor="text2"/>
        </w:tcBorders>
      </w:tcPr>
    </w:tblStylePr>
    <w:tblStylePr w:type="band1Horz">
      <w:tblPr/>
      <w:tcPr>
        <w:tcBorders>
          <w:insideV w:val="single" w:sz="2" w:space="0" w:color="87888A" w:themeColor="text2"/>
        </w:tcBorders>
      </w:tcPr>
    </w:tblStylePr>
    <w:tblStylePr w:type="band2Horz">
      <w:tblPr/>
      <w:tcPr>
        <w:tcBorders>
          <w:insideV w:val="single" w:sz="2" w:space="0" w:color="87888A" w:themeColor="text2"/>
        </w:tcBorders>
      </w:tcPr>
    </w:tblStylePr>
  </w:style>
  <w:style w:type="paragraph" w:styleId="Listenabsatz">
    <w:name w:val="List Paragraph"/>
    <w:basedOn w:val="Standard"/>
    <w:link w:val="ListenabsatzZchn"/>
    <w:uiPriority w:val="34"/>
    <w:qFormat/>
    <w:rsid w:val="00066D46"/>
    <w:pPr>
      <w:numPr>
        <w:numId w:val="7"/>
      </w:numPr>
      <w:contextualSpacing/>
      <w:jc w:val="both"/>
    </w:pPr>
  </w:style>
  <w:style w:type="table" w:styleId="Tabellenraster">
    <w:name w:val="Table Grid"/>
    <w:basedOn w:val="NormaleTabelle"/>
    <w:rsid w:val="00DB05A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FZGRAU">
    <w:name w:val="_AUFZ_GRAU"/>
    <w:basedOn w:val="KeineListe"/>
    <w:rsid w:val="008B6E74"/>
    <w:pPr>
      <w:numPr>
        <w:numId w:val="1"/>
      </w:numPr>
    </w:pPr>
  </w:style>
  <w:style w:type="numbering" w:customStyle="1" w:styleId="AUFZRot">
    <w:name w:val="_AUFZ_Rot"/>
    <w:basedOn w:val="KeineListe"/>
    <w:rsid w:val="008B6E74"/>
    <w:pPr>
      <w:numPr>
        <w:numId w:val="2"/>
      </w:numPr>
    </w:pPr>
  </w:style>
  <w:style w:type="numbering" w:customStyle="1" w:styleId="AUFZSCHWARZ">
    <w:name w:val="_AUFZ_SCHWARZ"/>
    <w:basedOn w:val="KeineListe"/>
    <w:rsid w:val="008B6E74"/>
    <w:pPr>
      <w:numPr>
        <w:numId w:val="3"/>
      </w:numPr>
    </w:pPr>
  </w:style>
  <w:style w:type="paragraph" w:styleId="Aufzhlungszeichen">
    <w:name w:val="List Bullet"/>
    <w:basedOn w:val="Standard"/>
    <w:uiPriority w:val="99"/>
    <w:unhideWhenUsed/>
    <w:qFormat/>
    <w:rsid w:val="00066D46"/>
    <w:pPr>
      <w:numPr>
        <w:numId w:val="4"/>
      </w:numPr>
      <w:contextualSpacing/>
      <w:jc w:val="both"/>
    </w:pPr>
  </w:style>
  <w:style w:type="paragraph" w:styleId="Aufzhlungszeichen2">
    <w:name w:val="List Bullet 2"/>
    <w:basedOn w:val="Standard"/>
    <w:uiPriority w:val="99"/>
    <w:unhideWhenUsed/>
    <w:qFormat/>
    <w:rsid w:val="00066D46"/>
    <w:pPr>
      <w:numPr>
        <w:numId w:val="5"/>
      </w:numPr>
      <w:spacing w:after="40"/>
      <w:contextualSpacing/>
      <w:jc w:val="both"/>
    </w:pPr>
  </w:style>
  <w:style w:type="paragraph" w:styleId="Aufzhlungszeichen3">
    <w:name w:val="List Bullet 3"/>
    <w:basedOn w:val="Standard"/>
    <w:uiPriority w:val="99"/>
    <w:unhideWhenUsed/>
    <w:qFormat/>
    <w:rsid w:val="00066D46"/>
    <w:pPr>
      <w:numPr>
        <w:numId w:val="6"/>
      </w:numPr>
      <w:contextualSpacing/>
      <w:jc w:val="both"/>
    </w:pPr>
  </w:style>
  <w:style w:type="character" w:customStyle="1" w:styleId="ListenabsatzZchn">
    <w:name w:val="Listenabsatz Zchn"/>
    <w:basedOn w:val="Absatz-Standardschriftart"/>
    <w:link w:val="Listenabsatz"/>
    <w:uiPriority w:val="34"/>
    <w:rsid w:val="00066D46"/>
    <w:rPr>
      <w:rFonts w:asciiTheme="minorHAnsi" w:hAnsiTheme="minorHAnsi"/>
    </w:rPr>
  </w:style>
  <w:style w:type="table" w:styleId="EinfacheTabelle1">
    <w:name w:val="Plain Table 1"/>
    <w:basedOn w:val="NormaleTabelle"/>
    <w:uiPriority w:val="41"/>
    <w:rsid w:val="00EB6AD9"/>
    <w:pPr>
      <w:spacing w:line="240" w:lineRule="auto"/>
    </w:pPr>
    <w:rPr>
      <w:rFonts w:eastAsiaTheme="minorHAnsi" w:cs="Arial"/>
      <w:kern w:val="2"/>
      <w:lang w:eastAsia="en-US"/>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unotentext">
    <w:name w:val="footnote text"/>
    <w:basedOn w:val="Standard"/>
    <w:link w:val="FunotentextZchn"/>
    <w:uiPriority w:val="99"/>
    <w:semiHidden/>
    <w:unhideWhenUsed/>
    <w:rsid w:val="00EB6AD9"/>
    <w:pPr>
      <w:spacing w:line="240" w:lineRule="auto"/>
    </w:pPr>
    <w:rPr>
      <w:rFonts w:ascii="Arial" w:eastAsiaTheme="minorHAnsi" w:hAnsi="Arial" w:cs="Arial"/>
      <w:kern w:val="2"/>
      <w:lang w:eastAsia="en-US"/>
      <w14:ligatures w14:val="standardContextual"/>
    </w:rPr>
  </w:style>
  <w:style w:type="character" w:customStyle="1" w:styleId="FunotentextZchn">
    <w:name w:val="Fußnotentext Zchn"/>
    <w:basedOn w:val="Absatz-Standardschriftart"/>
    <w:link w:val="Funotentext"/>
    <w:uiPriority w:val="99"/>
    <w:semiHidden/>
    <w:rsid w:val="00EB6AD9"/>
    <w:rPr>
      <w:rFonts w:eastAsiaTheme="minorHAnsi" w:cs="Arial"/>
      <w:kern w:val="2"/>
      <w:lang w:eastAsia="en-US"/>
      <w14:ligatures w14:val="standardContextual"/>
    </w:rPr>
  </w:style>
  <w:style w:type="character" w:styleId="Funotenzeichen">
    <w:name w:val="footnote reference"/>
    <w:basedOn w:val="Absatz-Standardschriftart"/>
    <w:uiPriority w:val="99"/>
    <w:semiHidden/>
    <w:unhideWhenUsed/>
    <w:rsid w:val="00EB6AD9"/>
    <w:rPr>
      <w:vertAlign w:val="superscript"/>
    </w:rPr>
  </w:style>
  <w:style w:type="table" w:customStyle="1" w:styleId="EinfacheTabelle31">
    <w:name w:val="Einfache Tabelle 31"/>
    <w:basedOn w:val="NormaleTabelle"/>
    <w:next w:val="EinfacheTabelle3"/>
    <w:uiPriority w:val="43"/>
    <w:rsid w:val="00C75190"/>
    <w:pPr>
      <w:spacing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EinfacheTabelle3">
    <w:name w:val="Plain Table 3"/>
    <w:basedOn w:val="NormaleTabelle"/>
    <w:uiPriority w:val="43"/>
    <w:rsid w:val="00C75190"/>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berarbeitung">
    <w:name w:val="Revision"/>
    <w:hidden/>
    <w:uiPriority w:val="99"/>
    <w:semiHidden/>
    <w:rsid w:val="004A5FAD"/>
    <w:pPr>
      <w:spacing w:line="240" w:lineRule="auto"/>
    </w:pPr>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Allgemein"/>
          <w:gallery w:val="placeholder"/>
        </w:category>
        <w:types>
          <w:type w:val="bbPlcHdr"/>
        </w:types>
        <w:behaviors>
          <w:behavior w:val="content"/>
        </w:behaviors>
        <w:guid w:val="{5EA7135A-1B13-4FE5-90C9-F99A8F9EA1F4}"/>
      </w:docPartPr>
      <w:docPartBody>
        <w:p w:rsidR="00273FD2" w:rsidRDefault="00EE5D38">
          <w:r w:rsidRPr="00BF5CA6">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FD2"/>
    <w:rsid w:val="000947B4"/>
    <w:rsid w:val="001B74C2"/>
    <w:rsid w:val="001E2509"/>
    <w:rsid w:val="00273FD2"/>
    <w:rsid w:val="0042388D"/>
    <w:rsid w:val="00851496"/>
    <w:rsid w:val="00993589"/>
    <w:rsid w:val="009C0F24"/>
    <w:rsid w:val="00A87F51"/>
    <w:rsid w:val="00C6585E"/>
    <w:rsid w:val="00D40FB0"/>
    <w:rsid w:val="00E72539"/>
    <w:rsid w:val="00EA1726"/>
    <w:rsid w:val="00EE5D38"/>
    <w:rsid w:val="00FC0C98"/>
    <w:rsid w:val="00FF03E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2388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tadt Bern">
  <a:themeElements>
    <a:clrScheme name="Stadt Bern Farben">
      <a:dk1>
        <a:srgbClr val="000000"/>
      </a:dk1>
      <a:lt1>
        <a:srgbClr val="FFFFFF"/>
      </a:lt1>
      <a:dk2>
        <a:srgbClr val="87888A"/>
      </a:dk2>
      <a:lt2>
        <a:srgbClr val="FFFFFF"/>
      </a:lt2>
      <a:accent1>
        <a:srgbClr val="D50029"/>
      </a:accent1>
      <a:accent2>
        <a:srgbClr val="87888A"/>
      </a:accent2>
      <a:accent3>
        <a:srgbClr val="A3617F"/>
      </a:accent3>
      <a:accent4>
        <a:srgbClr val="A42E37"/>
      </a:accent4>
      <a:accent5>
        <a:srgbClr val="6C8295"/>
      </a:accent5>
      <a:accent6>
        <a:srgbClr val="B18DBA"/>
      </a:accent6>
      <a:hlink>
        <a:srgbClr val="000000"/>
      </a:hlink>
      <a:folHlink>
        <a:srgbClr val="000000"/>
      </a:folHlink>
    </a:clrScheme>
    <a:fontScheme name="Stadt Bern Schriften">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5089C-80D7-4E68-B91D-75308BBF7CE8}">
  <ds:schemaRefs>
    <ds:schemaRef ds:uri="http://schemas.openxmlformats.org/officeDocument/2006/bibliography"/>
  </ds:schemaRefs>
</ds:datastoreItem>
</file>

<file path=docMetadata/LabelInfo.xml><?xml version="1.0" encoding="utf-8"?>
<clbl:labelList xmlns:clbl="http://schemas.microsoft.com/office/2020/mipLabelMetadata">
  <clbl:label id="{c45dfc26-edbc-44f1-bd07-a2e94e5890ce}" enabled="1" method="Standard" siteId="{815d4e96-e3a0-41eb-9183-2fea315f327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1843</Words>
  <Characters>11617</Characters>
  <Application>Microsoft Office Word</Application>
  <DocSecurity>0</DocSecurity>
  <Lines>96</Lines>
  <Paragraphs>26</Paragraphs>
  <ScaleCrop>false</ScaleCrop>
  <HeadingPairs>
    <vt:vector size="2" baseType="variant">
      <vt:variant>
        <vt:lpstr>Titel</vt:lpstr>
      </vt:variant>
      <vt:variant>
        <vt:i4>1</vt:i4>
      </vt:variant>
    </vt:vector>
  </HeadingPairs>
  <TitlesOfParts>
    <vt:vector size="1" baseType="lpstr">
      <vt:lpstr>Anträge</vt:lpstr>
    </vt:vector>
  </TitlesOfParts>
  <Company>Stadtverwaltung Bern</Company>
  <LinksUpToDate>false</LinksUpToDate>
  <CharactersWithSpaces>13434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Anträge</dc:title>
  <dc:subject>Datum</dc:subject>
  <dc:creator>Studer Jacqueline, FPI LB</dc:creator>
  <cp:lastModifiedBy>Flück Mago, GuB PARL</cp:lastModifiedBy>
  <cp:revision>36</cp:revision>
  <dcterms:created xsi:type="dcterms:W3CDTF">2019-01-11T14:41:00Z</dcterms:created>
  <dcterms:modified xsi:type="dcterms:W3CDTF">2026-11-03T15:57:00Z</dcterms:modified>
  <cp:category>Stadtratssitzung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ies>
</file>